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ставках отчислений на воспроизводство минерально-сырьевой базы</w:t>
      </w:r>
    </w:p>
    <w:p>
      <w:r>
        <w:rPr>
          <w:b/>
        </w:rPr>
        <w:t>Статья 1. В соответствии с частью третьей статьи 44 Закона Российской Федерации "О недрах" установить следующие ставки отчислений на воспроизводство минерально-сырьевой базы в процентах от стоимости первого товарного продукта, полученного и реализованного из фактически добытых полезных ископаемых:</w:t>
      </w:r>
    </w:p>
    <w:p>
      <w:r>
        <w:rPr>
          <w:b/>
        </w:rPr>
        <w:t xml:space="preserve">1. </w:t>
      </w:r>
      <w:r>
        <w:t>Нефть, газ и конденсат 10,0 2. Уголь 5,0 3. Торф 3,0 4. Радиоактивное сырье 3,0 5. Железные и хромовые руды 3,7 6. Цветные и редкие металлы 8,2 7. Благородные металлы 7,8 8. Алмазы, пьезооптическое, высокочистое кварцевое и камнесамоцветное сырье 3,5 9. Апатиты и фосфориты 3,1 10. Калийные соли 1,7 11. Другие полезные ископаемые, включая подземные воды 5,0</w:t>
      </w:r>
    </w:p>
    <w:p>
      <w:r>
        <w:rPr>
          <w:b/>
        </w:rPr>
        <w:t>Статья 2. Настоящий Федеральный закон вступает в силу с 1 января 1996 года.</w:t>
      </w:r>
    </w:p>
    <w:p>
      <w:r>
        <w:t>Правительству Российской Федерации в трехмесячный срок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