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части второй Гражданского кодекса Российской Федерации</w:t>
      </w:r>
    </w:p>
    <w:p>
      <w:r>
        <w:rPr>
          <w:b/>
        </w:rPr>
        <w:t>Статья 1. Ввести в действие часть вторую Гражданского кодекса Российской Федерации (далее - часть вторая Кодекса) с 1 марта 1996 года.</w:t>
      </w:r>
    </w:p>
    <w:p>
      <w:r>
        <w:t>Ввести в действие часть вторую Гражданского кодекса Российской Федерации (далее - часть вторая Кодекса) с 1 марта 1996 года.</w:t>
      </w:r>
    </w:p>
    <w:p>
      <w:r>
        <w:rPr>
          <w:b/>
        </w:rPr>
        <w:t>Статья 2. Признать утратившими силу с 1 марта 1996 года:</w:t>
      </w:r>
    </w:p>
    <w:p>
      <w:r>
        <w:t>Признать утратившими силу с 1 марта 1996 года:</w:t>
      </w:r>
    </w:p>
    <w:p>
      <w:pPr>
        <w:pStyle w:val="Heading2"/>
      </w:pPr>
      <w:r>
        <w:t>"Обязательственное право" Гражданского кодекса РСФСР, утвержденного Законом РСФСР от 11 июня 1964 года "Об утверждении Гражданского кодекса РСФСР" (Ведомости Верховного Совета РСФСР, 1964, № 24, ст. 406; 1969, № 23, ст. 783; 1970, № 26, ст. 511; 1972, № 33, ст. 825; 1973, № 51, ст. 1114; 1977, № 6, ст. 129; 1985, № 9, ст. 305; 1986, № 23, ст. 638; 1987, № 9, ст. 250; 1988, № 1, ст. 1; Ведомости Съезда народных депутатов Российской Федерации и Верховного Совета Российской Федерации, 1992, № 15, ст. 768; № 34, ст. 1966; 1993, № 4, ст. 119; Собрание законодательства Российской Федерации, 1994, № 32, ст. 3302);</w:t>
      </w:r>
    </w:p>
    <w:p>
      <w:r>
        <w:rPr>
          <w:b/>
        </w:rPr>
        <w:t>Статья 3. С 1 марта 1996 года на территории Российской Федерации не применяются:</w:t>
      </w:r>
    </w:p>
    <w:p>
      <w:r>
        <w:t>С 1 марта 1996 года на территории Российской Федерации не применяются:</w:t>
      </w:r>
    </w:p>
    <w:p>
      <w:pPr>
        <w:pStyle w:val="Heading2"/>
      </w:pPr>
      <w:r>
        <w:t>"Обязательственное право" Основ гражданского законодательства Союза ССР и республик (Ведомости Съезда народных депутатов СССР и Верховного Совета СССР, 1991, № 26, ст. 733);</w:t>
      </w:r>
    </w:p>
    <w:p>
      <w:r>
        <w:rPr>
          <w:b/>
        </w:rPr>
        <w:t>Статья 4. Впредь до приведения законов и иных правовых актов, действующих на территории Российской Федерации, в соответствие с частью второй Кодекса законы и иные правовые акты Российской Федерации, а также акты законодательства Союза ССР, действующие на территории Российской Федерации в пределах и в порядке, предусмотренных законодательством Российской Федерации, применяются постольку, поскольку они не противоречат части второй Кодекса.</w:t>
      </w:r>
    </w:p>
    <w:p>
      <w:r>
        <w:t>Изданные до введения в действие части второй Кодекса нормативные акты Верховного Совета РСФСР, Верховного Совета Российской Федерации, не являющиеся законами, и нормативные акты Президиума Верховного Совета РСФСР, Президента Российской Федерации и Правительства Российской Федерации, а также применяемые на территории Российской Федерации нормативные акты Верховного Совета СССР, не являющиеся законами, и нормативные акты Президиума Верховного Совета СССР, Президента СССР и Правительства СССР по вопросам, которые согласно части второй Кодекса могут регулироваться только федеральными законами, действуют впредь до введения в действие соответствующих законов. (В редакции Федерального закона от 26.11.2001 № 147-ФЗ)</w:t>
      </w:r>
    </w:p>
    <w:p>
      <w:r>
        <w:rPr>
          <w:b/>
        </w:rPr>
        <w:t>Статья 5. Часть вторая Кодекса применяется к обязательственным отношениям, возникшим после введения ее в действие.</w:t>
      </w:r>
    </w:p>
    <w:p>
      <w:r>
        <w:t>По обязательственным отношениям, возникшим до 1 марта 1996 года, часть вторая Кодекса применяется к тем правам и обязанностям, которые возникнут после введения ее в действие. Установленные частью второй Кодекса сроки исковой давности и правила их исчисления применяются к тем требованиям, сроки предъявления которых, предусмотренные ранее действовавшим законодательством, не истекли до 1 марта 1996 года. (Дополнена - Федеральный закон от 26.11.2001 № 147-ФЗ)</w:t>
      </w:r>
    </w:p>
    <w:p>
      <w:r>
        <w:rPr>
          <w:b/>
        </w:rPr>
        <w:t>Статья 6. Нормы части второй Кодекса о порядке заключения и форме договоров отдельных видов, а также об их государственной регистрации применяются к договорам, предложения заключить которые направлены после введения в действие части второй Кодекса. К договорам, предложения заключить которые направлены до 1 марта 1996 года и которые заключены после 31 марта 1996 года, применяются нормы части второй Кодекса о форме договоров отдельных видов, а также об их государственной регистрации.</w:t>
      </w:r>
    </w:p>
    <w:p>
      <w:r>
        <w:t>Впредь до введения в действие федерального закона о регистрации прав на недвижимое имущество и сделок с ним применяется действующий порядок регистрации сделок с недвижимым имуществом. Нормы части второй Кодекса, определяющие содержание договоров отдельных видов, применяются к договорам, заключенным после введения ее в действие.</w:t>
      </w:r>
    </w:p>
    <w:p>
      <w:r>
        <w:rPr>
          <w:b/>
        </w:rPr>
        <w:t>Статья 7. Впредь до введения в действие федерального закона о регистрации прав на недвижимое имущество и сделок с ним для договоров, предусмотренных статьями 550, 560 и 574 Гражданского кодекса Российской Федерации, сохраняют силу правила об обязательном нотариальном удостоверении таких договоров, установленные законодательством до введения в действие части второй Кодекса.</w:t>
      </w:r>
    </w:p>
    <w:p>
      <w:r>
        <w:t>Впредь до введения в действие федерального закона о регистрации прав на недвижимое имущество и сделок с ним для договоров, предусмотренных статьями 550, 560 и 574 Гражданского кодекса Российской Федерации, сохраняют силу правила об обязательном нотариальном удостоверении таких договоров, установленные законодательством до введения в действие части второй Кодекса.</w:t>
      </w:r>
    </w:p>
    <w:p>
      <w:r>
        <w:rPr>
          <w:b/>
        </w:rPr>
        <w:t>Статья 8. Обязательные для сторон договора нормы части второй Кодекса об основаниях, о последствиях и о порядке расторжения договоров отдельных видов применяются также к договорам, которые продолжают действовать после введения в действие части второй Кодекса, независимо от даты их заключения.</w:t>
      </w:r>
    </w:p>
    <w:p>
      <w:r>
        <w:t>Обязательные для сторон договора нормы части второй Кодекса об ответственности за нарушение договорных обязательств применяются, если соответствующие нарушения были допущены после введения в действие части второй Кодекса, за исключением случаев, когда в договорах, заключенных до 1 марта 1996 года, предусматривалась иная ответственность за такие нарушения.</w:t>
      </w:r>
    </w:p>
    <w:p>
      <w:r>
        <w:rPr>
          <w:b/>
        </w:rPr>
        <w:t>Статья 9. В случаях, когда одной из сторон в обязательстве является гражданин, использующий, приобретающий, заказывающий либо имеющий намерение приобрести или заказать товары (работы, услуги) для личных бытовых нужд, такой гражданин пользуется правами стороны в обязательстве в соответствии с Гражданским кодексом Российской Федерации, а также правами, предоставленными потребителю Законом Российской Федерации "О защите прав потребителей" и изданными в соответствии с ним иными правовыми актами.</w:t>
      </w:r>
    </w:p>
    <w:p>
      <w:r>
        <w:t>В случаях, когда одной из сторон в обязательстве является гражданин, использующий, приобретающий, заказывающий либо имеющий намерение приобрести или заказать товары (работы, услуги) для личных бытовых нужд, такой гражданин пользуется правами стороны в обязательстве в соответствии с Гражданским кодексом Российской Федерации, а также правами, предоставленными потребителю Законом Российской Федерации "О защите прав потребителей" и изданными в соответствии с ним иными правовыми актами.</w:t>
      </w:r>
    </w:p>
    <w:p>
      <w:r>
        <w:rPr>
          <w:b/>
        </w:rPr>
        <w:t>Статья 91. К отношениям по пользованию жилыми помещениями,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учреждений, применяются нормы главы 35 Гражданского кодекса Российской Федерации о договоре найма с учетом особенностей, установленных частью 2 статьи 7 Федерального закона от 29 декабря 2004 года № 189-ФЗ "О введении в действие Жилищного кодекса Российской Федерации",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учреждений.</w:t>
      </w:r>
    </w:p>
    <w:p>
      <w:r>
        <w:t>(Статья введена - Федеральный закон от 11.06.2021 № 210-ФЗ)</w:t>
      </w:r>
    </w:p>
    <w:p>
      <w:r>
        <w:rPr>
          <w:b/>
        </w:rPr>
        <w:t>Статья 10</w:t>
      </w:r>
    </w:p>
    <w:p>
      <w:r>
        <w:t>(Утратила силу - Федеральный закон от 09.04.2009 № 56-ФЗ)</w:t>
      </w:r>
    </w:p>
    <w:p>
      <w:r>
        <w:rPr>
          <w:b/>
        </w:rPr>
        <w:t>Статья 11. Действие пунктов 2 и 3 статьи 835 Гражданского кодекса Российской Федерации распространяется также на случаи, когда отношения, связанные с привлечением денежных средств во вклады, возникли до введения в действие части второй Кодекса и сохраняются в момент введения в действие части второй Кодекса.</w:t>
      </w:r>
    </w:p>
    <w:p>
      <w:r>
        <w:t>Действие пунктов 2 и 3 статьи 835 Гражданского кодекса Российской Федерации распространяется также на случаи, когда отношения, связанные с привлечением денежных средств во вклады, возникли до введения в действие части второй Кодекса и сохраняются в момент введения в действие части второй Кодекса.</w:t>
      </w:r>
    </w:p>
    <w:p>
      <w:r>
        <w:rPr>
          <w:b/>
        </w:rPr>
        <w:t>Статья 12. Действие статей 1069 и 1070 Гражданского кодекса Российской Федерации распространяется также на случаи, когда причинение вреда потерпевшему имело место до 1 марта 1996 года, но не ранее 1 марта 1993 года, и причиненный вред остался невозмещенным.</w:t>
      </w:r>
    </w:p>
    <w:p>
      <w:r>
        <w:t>Действие статей 1085 - 1094 указанного Кодекса распространяется также на случаи, когда причинение вреда жизни и здоровью гражданина имело место до 1 марта 1996 года, но не ранее 1 марта 1993 года, и причиненный вред остался невозмещенным.</w:t>
      </w:r>
    </w:p>
    <w:p>
      <w:r>
        <w:rPr>
          <w:b/>
        </w:rPr>
        <w:t>Статья 13. Нормы части второй Кодекса в части, касающейся сделок с земельными участками, применяются в той мере, в какой их оборот допускается земельным законодательством.</w:t>
      </w:r>
    </w:p>
    <w:p>
      <w:r>
        <w:t>Нормы части второй Кодекса в части, касающейся сделок с земельными участками, применяются в той мере, в какой их оборот допускается земельным законодательством.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