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"Об акцизах"</w:t>
      </w:r>
    </w:p>
    <w:p>
      <w:r>
        <w:rPr>
          <w:b/>
        </w:rPr>
        <w:t>Статья 1. Внести изменения в Закон Российской Федерации "Об акцизах" (Ведомости Съезда народных депутатов РСФСР и Верховного Совета РСФСР, 1991, N 52, ст. 1872; Ведомости Съезда народных депутатов Российской Федерации и Верховного Совета Российской Федерации, 1992, N 34, ст. 1976; 1993, N 2, ст. 74; N 4, ст. 118; N 35, ст. 1415), изложив его в следующей редакции:</w:t>
      </w:r>
    </w:p>
    <w:p>
      <w:r>
        <w:t>"Федеральный закон Об акцизах С т а т ь я 1. Общие положения Настоящим Федеральным законом вводятся акцизы - косвенные налоги, включаемые в цену товара (продукции). Акцизами облагаются следующие товары (продукция): спирт этиловый из всех видов сырья, спирт винный, спирт питьевой, водка, ликероводочные изделия, коньяк, шампанское (вино игристое), вино натуральное, другие алкогольные напитки, пиво, табачные изделия, ювелирные изделия, бензин автомобильный, легковые автомобили (за исключением автомобилей с ручным управлением, реализуемых инвалидам в порядке, определяемом Правительством Российской Федерации), а также отдельные виды минерального сырья по перечню, утверждаемому Правительством Российской Федерации (далее - подакцизные товары). При ввозе подакцизных товаров на территорию Российской Федерации порядок их обложения акцизами устанавливается настоящим Федеральным законом и таможенным законодательством Российской Федерации. С т а т ь я 2. Плательщики акцизов Плательщиками акцизов являются: а) по подакцизным товарам, производимым на территории Российской Федерации (за исключением производимых из давальческого сырья), - производящие и реализующие их предприятия, учреждения и организации, являющиеся в соответствии с законодательством Российской Федерации юридическими лицами, их филиалы и другие обособленные подразделения, имеющие отдельный баланс и расчетный (текущий) счет, иностранные юридические лица, международные организации, филиалы и другие обособленные подразделения иностранных юридических лиц и международных организаций, созданные на территории Российской Федерации, иностранные организации, не имеющие статуса юридического лица (далее - организации); б) по подакцизным товарам, производимым из давальческого сырья на территории Российской Федерации, - производящие их организации; в) по подакцизным товарам, производимым за пределами территории Российской Федерации из давальческого сырья, принадлежащего организациям, подлежащим регистрации в качестве налогоплательщиков в Российской Федерации, - организации, оплатившие стоимость работы по изготовлению этих товаров и реализующие их. Состав плательщиков акцизов в отношении товаров, ввозимых на территорию Российской Федерации, определяется таможенным законодательством Российской Федерации. С т а т ь я 3. Объект налогообложения 1. Объектом налогообложения является: а) по товарам, производимым на территории Российской Федерации: для организаций, производящих и реализующих подакцизные товары, за исключением товаров из давальческого сырья, а также используемых для производства товаров, не облагаемых акцизами, - стоимость подакцизных товаров, определяемая исходя из отпускных цен, включающих акциз по установленным ставкам; для организаций, производящих подакцизные товары из давальческого сырья, - стоимость этих товаров, определяемая исходя из применяемых в данной организации максимальных отпускных цен с учетом акциза по установленным ставкам на аналогичные товары собственного производства на момент передачи готовых товаров, а при их отсутствии - исходя из рыночных цен, сложившихся в данном регионе на аналогичные товары в предыдущем отчетном периоде; для организаций, производящих подакцизные товары, используемые для производства товаров, не облагаемых акцизами, - фактическая себестоимость с учетом акцизов; б) по товарам, производимым за пределами территории Российской Федерации из давальческого сырья, принадлежащего организациям, подлежащим регистрации в качестве налогоплательщиков в Российской Федерации и оплатившим стоимость работы по изготовлению этих товаров, - стоимость реализуемых подакцизных товаров, определяемая исходя из отпускных цен, включающих акциз по установленным ставкам; в) по подакцизным видам минерального сырья, на которые установлены твердые (специфические) ставки акцизов (в абсолютной сумме на единицу обложения), - объем добытых подакцизных товаров в натуральном выражении.</w:t>
      </w:r>
    </w:p>
    <w:p>
      <w:r>
        <w:rPr>
          <w:b/>
        </w:rPr>
        <w:t xml:space="preserve">2. </w:t>
      </w:r>
      <w:r>
        <w:t>По товарам, ввозимым на территорию Российской Федерации, объект налогообложения определяется в соответствии с таможенным законодательством Российской Федерации. При установлении специфических ставок акцизов объектом налогообложения является объем ввозимых подакцизных товаров в натуральном выражении</w:t>
      </w:r>
    </w:p>
    <w:p>
      <w:r>
        <w:rPr>
          <w:b/>
        </w:rPr>
        <w:t xml:space="preserve">3. </w:t>
      </w:r>
      <w:r>
        <w:t>При натуральной оплате труда подакцизными товарами собственного производства, при обмене с участием подакцизных товаров, при их передаче безвозмездно или по ценам ниже рыночных объектом налогообложения является стоимость подакцизных товаров, определяемая исходя из максимальных отпускных цен с учетом акциза по установленным ставкам на аналогичные товары собственного производства на момент передачи готовых товаров, а при их отсутствии - исходя из рыночных цен, сложившихся в данном регионе на аналогичные товары в предыдущем отчетном периоде. Акцизы уплачиваются также с сумм денежных средств, получаемых организациями за производимые и реализуемые ими подакцизные товары в виде финансовой помощи, пополнения фондов специального назначения, а также со стоимости опциона</w:t>
      </w:r>
    </w:p>
    <w:p>
      <w:r>
        <w:rPr>
          <w:b/>
        </w:rPr>
        <w:t xml:space="preserve">4. </w:t>
      </w:r>
      <w:r>
        <w:t>Акцизы не уплачиваются по подакцизным товарам, вывозимым за пределы территории Российской Федерации (за исключением подакцизных товаров, вывозимых в государства - участники Содружества Независимых Государств, подакцизных видов минерального сырья, а также подакцизных товаров, вывозимых в порядке товарообмена). С т а т ь я 4. Ставки акцизов 1. Ставки акцизов по подакцизным товарам (за исключением подакцизных видов минерального сырья), производимым на территории Российской Федерации, являются едиными на всей территории Российской Федерации. Ставки акцизов по подакцизным товарам, ввозимым на территорию Российской Федерации, устанавливаются с учетом обеспечения защиты отечественных производителя и потребителя и сохранения конкурентоспособности отечественных товаров и являются едиными на всей территории Российской Федерации</w:t>
      </w:r>
    </w:p>
    <w:p>
      <w:r>
        <w:rPr>
          <w:b/>
        </w:rPr>
        <w:t xml:space="preserve">2. </w:t>
      </w:r>
      <w:r>
        <w:t>Ставки акцизов по подакцизным товарам (за исключением подакцизных видов минерального сырья), производимым на территории Российской Федерации, устанавливаются в размерах согласно приложению 1 к настоящему Федеральному закону. Ставки акцизов по подакцизным товарам, ввозимым на территорию Российской Федерации, устанавливаются в размерах согласно приложению 2 к настоящему Федеральному закону</w:t>
      </w:r>
    </w:p>
    <w:p>
      <w:r>
        <w:rPr>
          <w:b/>
        </w:rPr>
        <w:t xml:space="preserve">3. </w:t>
      </w:r>
      <w:r>
        <w:t>Ставки авансового платежа в форме приобретения марок акцизного сбора по отдельным видам подакцизных товаров утверждаются Правительством Российской Федерации</w:t>
      </w:r>
    </w:p>
    <w:p>
      <w:r>
        <w:rPr>
          <w:b/>
        </w:rPr>
        <w:t xml:space="preserve">4. </w:t>
      </w:r>
      <w:r>
        <w:t>Ставки акцизов по подакцизным видам минерального сырья утверждаются Правительством Российской Федерации дифференцированно для отдельных месторождений в зависимости от их горно-геологических и экономико-географических условий. С т а т ь я 5. Порядок исчисления и уплаты акцизов 1. Сумма акциза определяется плательщиками самостоятельно. При этом в расчетных документах на подакцизные товары сумма акциза указывается отдельной строкой. В случае использования в качестве сырья, включая давальческое, подакцизных товаров (за исключением подакцизных видов минерального сырья, по которым на территории Российской Федерации уже был уплачен акциз) сумма акциза, подлежащего уплате по готовому подакцизному товару, уменьшается на сумму акциза, уплаченного по сырью, использованному для его производства. Сумма акциза, уплаченная по товарам (за исключением подакцизных видов минерального сырья), использованным в дальнейшем в качестве сырья для производства товаров, освобожденных от обложения данным видом налога в соответствии с пунктом 4 статьи 3 настоящего Федерального закона, а также по спирту этиловому, вырабатываемому из всех видов сырья, за исключением пищевого, в дальнейшем использованному в качестве сырья для производства товаров, не облагаемых акцизами, на себестоимость этих товаров не относится, а засчитывается в счет предстоящих платежей или возмещается за счет общих поступлений налогов в десятидневный срок со дня получения расчета за соответствующий отчетный период. При этом зачету (возмещению) подлежит сумма акциза по этим товарам, стоимость которых фактически отнесена (списана) в отчетном периоде на себестоимость. По подакцизным товарам, не реализуемым на сторону и используемым организацией для производства товаров, не облагаемых акцизами, начисление сумм акцизов по соответствующим ставкам производится в момент передачи в производство этих товаров для изготовления неподакцизных товаров отнесением суммы акцизов на себестоимость неподакцизной продукции</w:t>
      </w:r>
    </w:p>
    <w:p>
      <w:r>
        <w:rPr>
          <w:b/>
        </w:rPr>
        <w:t xml:space="preserve">2. </w:t>
      </w:r>
      <w:r>
        <w:t>Организации, производящие и реализующие спирт этиловый из всех видов сырья, спирт питьевой, спирт винный, водку, ликероводочные изделия, коньяк, шампанское (вино игристое), вино натуральное и другие алкогольные напитки, а также производящие эти товары из давальческого сырья, уплачивают в бюджет акцизы на третий день после дня совершения реализации, исходя из фактических оборотов. Организации, добывающие подакцизные виды минерального сырья, а также организации, производящие и реализующие пиво, бензин автомобильный, легковые автомобили, включая произведенные из давальческого сырья, уплачивают в бюджет акцизы, исходя из фактических оборотов, в следующие сроки: 15-го числа текущего месяца - за первую декаду; 25-го числа текущего месяца - за вторую декаду; 5-го числа следующего за отчетным месяца - за остальные дни отчетного месяца. Все остальные плательщики уплачивают в бюджет акцизы ежемесячно, исходя из фактических оборотов по реализации товаров за истекший календарный месяц (плательщики, производящие подакцизные товары, используемые для производства товаров, не облагаемых акцизами, - исходя из фактической себестоимости и суммы акцизов по установленным ставкам), до 20-го числа месяца, следующего за отчетным</w:t>
      </w:r>
    </w:p>
    <w:p>
      <w:r>
        <w:rPr>
          <w:b/>
        </w:rPr>
        <w:t xml:space="preserve">3. </w:t>
      </w:r>
      <w:r>
        <w:t>По товарам, подлежащим обязательной маркировке марками акцизного сбора установленного образца, плательщики вносят авансовый платеж в размере, установленном Правительством Российской Федерации. При этом сумма авансового платежа засчитывается при окончательном расчете суммы акциза, определяемого исходя из облагаемого оборота</w:t>
      </w:r>
    </w:p>
    <w:p>
      <w:r>
        <w:rPr>
          <w:b/>
        </w:rPr>
        <w:t xml:space="preserve">4. </w:t>
      </w:r>
      <w:r>
        <w:t>Плательщики представляют налоговым органам по месту своего нахождения налоговый расчет (декларацию) по установленной форме до 20-го числа месяца, следующего за отчетным</w:t>
      </w:r>
    </w:p>
    <w:p>
      <w:r>
        <w:rPr>
          <w:b/>
        </w:rPr>
        <w:t xml:space="preserve">5. </w:t>
      </w:r>
      <w:r>
        <w:t>Датой совершения оборота считается день поступления средств за подакцизные товары на счета в банках, а при расчетах наличными деньгами - день поступления выручки в кассу. В случаях, когда реализация определяется по отгруженным товарам, датой совершения оборота считается день их отгрузки и предъявления покупателям расчетных документов. При натуральной оплате труда подакцизными товарами собственного производства и при их безвозмездной передаче датой совершения оборота является день их передачи</w:t>
      </w:r>
    </w:p>
    <w:p>
      <w:r>
        <w:rPr>
          <w:b/>
        </w:rPr>
        <w:t xml:space="preserve">6. </w:t>
      </w:r>
      <w:r>
        <w:t>Акцизы зачисляются в бюджеты соответствующих уровней в порядке и на условиях, устанавливаемых федеральным законом о федеральном бюджете на соответствующий финансовый год</w:t>
      </w:r>
    </w:p>
    <w:p>
      <w:r>
        <w:rPr>
          <w:b/>
        </w:rPr>
        <w:t xml:space="preserve">7. </w:t>
      </w:r>
      <w:r>
        <w:t>Порядок исчисления и уплаты акцизов по товарам, ввозимым на территорию Российской Федерации, устанавливается настоящим Федеральным законом и таможенным законодательством Российской Федерации. Сумма акциза, подлежащего уплате по подакцизным товарам, происходящим и ввозимым с территории государств - участников Содружества Независимых Государств, уменьшается на сумму акциза, уплаченного в стране их происхождения. С т а т ь я 6. Ответственность плательщиков и контроль налоговых и таможенных органов 1. Ответственность за правильность и своевременность уплаты акцизов возлагается на плательщиков и их должностных лиц</w:t>
      </w:r>
    </w:p>
    <w:p>
      <w:r>
        <w:rPr>
          <w:b/>
        </w:rPr>
        <w:t xml:space="preserve">2. </w:t>
      </w:r>
      <w:r>
        <w:t>За нарушение настоящего Федерального закона плательщики и их должностные лица несут ответственность в соответствии с Законом Российской Федерации "Об основах налоговой системы в Российской Федерации", а в случаях, когда взимание акцизов входит в компетенцию таможенных органов Российской Федерации, - в соответствии с таможенным законодательством Российской Федерации</w:t>
      </w:r>
    </w:p>
    <w:p>
      <w:r>
        <w:rPr>
          <w:b/>
        </w:rPr>
        <w:t xml:space="preserve">3. </w:t>
      </w:r>
      <w:r>
        <w:t>Контроль за соблюдением налогового законодательства Российской Федерации, правильностью исчисления, полнотой и своевременностью внесения акцизов в бюджет осуществляется налоговыми и таможенными органами в соответствии с их компетенцией, определяемой федеральными законами. С т а т ь я 7. Заключительные положения Инструкция по применению настоящего Федерального закона разрабатывается и издается Государственной налоговой службой Российской Федерации по согласованию с Министерством финансов Российской Федерации. Инструкция по применению положений таможенного законодательства Российской Федерации, регулирующих отношения, связанные с уплатой (взиманием) акцизов в отношении товаров, ввозимых на территорию Российской Федерации, разрабатывается и издается Государственным таможенным комитетом Российской Федерации совместно с Государственной налоговой службой Российской Федерации по согласованию с Министерством финансов Российской Федерации. Правительству Российской Федерации рассмотреть вопрос о предоставлении предприятиям ликероводочной промышленности отсрочки или рассрочки платежей по акцизам, поступающим в доход федерального бюджета, до 1 апреля 1996 года и рекомендовать органам государственной власти субъектов Российской Федерации предоставлять аналогичные отсрочки или рассрочки в части средств, поступающих в бюджеты субъектов Российской Федерации."</w:t>
      </w:r>
    </w:p>
    <w:p>
      <w:r>
        <w:rPr>
          <w:b/>
        </w:rPr>
        <w:t>Статья 2. Настоящий Федеральный закон вступает в силу с 1 февраля 1996 года.</w:t>
      </w:r>
    </w:p>
    <w:p>
      <w:r>
        <w:t>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