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финансировании особо радиационно опасных и ядерно опасных производств и объектов</w:t>
      </w:r>
    </w:p>
    <w:p>
      <w:r>
        <w:rPr>
          <w:b/>
        </w:rPr>
        <w:t>Статья 1. Особо радиационно опасными и ядерно опасными производствами и объектами (далее - особо опасные объекты) являются организации независимо от форм собственности, а также воинские части, занимающиеся разработкой, производством, эксплуатацией, хранением, транспортированием, утилизацией ядерного оружия, компонентов ядерного оружия, радиационно опасных материалов и изделий.</w:t>
      </w:r>
    </w:p>
    <w:p>
      <w:r>
        <w:t>Перечень особо опасных объектов разрабатывается и утверждается Правительством Российской Федерации.</w:t>
      </w:r>
    </w:p>
    <w:p>
      <w:r>
        <w:rPr>
          <w:b/>
        </w:rPr>
        <w:t>Статья 2. Финансирование деятельности особо опасных объектов осуществляется на принципах гарантированности, достаточности, своевременности предоставления ассигнований из федерального бюджета, обеспечивающих безопасное и устойчивое функционирование указанных объектов.</w:t>
      </w:r>
    </w:p>
    <w:p>
      <w:r>
        <w:t>Расходы, связанные с деятельностью особо опасных объектов, предусматриваются Правительством Российской Федерации в проекте федерального бюджета на соответствующий год в составе защищенных статей текущих расходов федерального бюджета, подлежащих финансированию в полном объеме. Финансирование расходов, предусмотренных федеральным бюджетом, на выполнение работ на особо опасных объектах осуществляется с обязательным авансированием этих расходов в размере 40 процентов годового объема бюджетных ассигнований.</w:t>
      </w:r>
    </w:p>
    <w:p>
      <w:r>
        <w:rPr>
          <w:b/>
        </w:rPr>
        <w:t>Статья 3. Организации, а также воинские части, вошедшие в перечень особо опасных объектов, могут производить отчисления для формирования централизованных средств, включаемые в себестоимость продукции (работ, услуг) независимо от источников их оплаты, в следующих размерах:</w:t>
      </w:r>
    </w:p>
    <w:p>
      <w:r>
        <w:t>1,5 процента от себестоимости реализуемой продукции - на финансирование научно-исследовательских, опытно-конструкторских и проектно-изыскательских работ, выполняемых в целях совершенствования технологии и повышения безопасности функционирования указанных объектов; 3 процента от себестоимости реализуемой продукции - на финансирование работ по конверсии оборонных производств на особо опасных объектах; 1 процент от себестоимости реализуемой продукции - на финансирование мероприятий по социальной защите населения, проживающего на прилегающих к особо опасным объектам территориях, определяемых в порядке, устанавливаемом Правительством Российской Федерации, а также на финансирование развития социальной инфраструктуры этих территорий. Порядок формирования и использования федеральными органами исполнительной власти указанных в части первой настоящей статьи централизованных средств утверждается Правительством Российской Федерации.</w:t>
      </w:r>
    </w:p>
    <w:p>
      <w:r>
        <w:rPr>
          <w:b/>
        </w:rPr>
        <w:t>Статья 4.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>
      <w:r>
        <w:t>Поручить Правительству Российской Федерации: привести в соответствие с настоящим Федеральным законом принятые им нормативные правовые акты; утвердить порядок формирования и использования указанных в части первой статьи 3 настоящего Федерального закона централизованных средств; утвердить порядок определения территорий, прилегающих к особо опасным объектам.</w:t>
      </w:r>
    </w:p>
    <w:p>
      <w:r>
        <w:rPr>
          <w:b/>
        </w:rPr>
        <w:t>Статья 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