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подоходном налоге с физических лиц"</w:t>
      </w:r>
    </w:p>
    <w:p>
      <w:r>
        <w:rPr>
          <w:b/>
        </w:rPr>
        <w:t>Статья 1. Внести в пункт 1 статьи 3 Закона Российской Федерации "О подоходном налоге с физических лиц" (Ведомости Съезда народных депутатов Российской Федерации и Верховного Совета Российской Федерации, 1992, N 12, ст. 591; N 34, ст. 1976; 1993, N 4, ст. 118; Собрание законодательства Российской Федерации, 1994, N 27, ст. 2823; N 29, ст. 3010; N 35, ст. 3654; 1995, N 5, ст. 346; N 26, ст. 2403; 1996, N 1, ст. 4) следующие изменения и дополнения:</w:t>
      </w:r>
    </w:p>
    <w:p>
      <w:r>
        <w:rPr>
          <w:b/>
        </w:rPr>
        <w:t xml:space="preserve">1. </w:t>
      </w:r>
      <w:r>
        <w:t>Подпункт "щ" изложить в следующей редакции: "щ) суммы стипендий, выплачиваемые студентам и аспирантам учреждений высшего профессионального образования и послевузовского профессионального образования, учащимся учреждений начального профессионального и среднего профессионального образования, слушателям духовных учебных учреждений этими учебными учреждениями, или суммы стипендий, учреждаемых Президентом Российской Федерации, органами законодательной (представительной) и исполнительной власти Российской Федерации, благотворительными фондами, а также суммы стипендий, выплачиваемые из Государственного фонда занятости населения Российской Федерации гражданам, обучающимся по направлению органов службы занятости. Данная льгота применяется также в отношении ординаторов, адъюнктов и докторантов учреждений высшего профессионального образования и послевузовского профессионального образования, аспирантов, ординаторов, адъюнктов и докторантов научно-исследовательских учреждений;"</w:t>
      </w:r>
    </w:p>
    <w:p>
      <w:r>
        <w:rPr>
          <w:b/>
        </w:rPr>
        <w:t xml:space="preserve">2. </w:t>
      </w:r>
      <w:r>
        <w:t>Дополнить пункт подпунктом "я 12" следующего содержания: "я 12) суммы, полученные физическими лицами в виде грантов (безвозмездной помощи), предоставленных для поддержки науки и образования, культуры и искусства в Российской Федерации международными и иностранными учреждениями, а также международными и иностранными некоммерческими и благотворительными организациями (фондами), зарегистрированными в установленном порядке и входящими в перечни, утверждаемые федеральными органами исполнительной власти, отвечающими за науку и техническую политику, а также за образование, культуру и искусство в Российской Федерации."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Действие абзаца третьего пункта 1 и абзаца второго пункта 2 статьи 1 настоящего Федерального закона распространяется на отношения, возникшие с 1 января 1995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