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установления долговой стоимости единицы номинала целевого долгового обязательства Российской Федерации</w:t>
      </w:r>
    </w:p>
    <w:p>
      <w:r>
        <w:rPr>
          <w:b/>
        </w:rPr>
        <w:t>Статья 1. Единица номинала целевого долгового обязательства Российской Федерации имеет наименование "долговой рубль" ("дор"), является условной денежной единицей и выражается в валюте Российской Федерации через долговую стоимость, устанавливаемую для единицы номинала целевого долгового обязательства в порядке, определяемом настоящим Федеральным законом.</w:t>
      </w:r>
    </w:p>
    <w:p>
      <w:r>
        <w:t>Единица номинала целевого долгового обязательства Российской Федерации имеет наименование "долговой рубль" ("дор"), является условной денежной единицей и выражается в валюте Российской Федерации через долговую стоимость, устанавливаемую для единицы номинала целевого долгового обязательства в порядке, определяемом настоящим Федеральным законом.</w:t>
      </w:r>
    </w:p>
    <w:p>
      <w:r>
        <w:rPr>
          <w:b/>
        </w:rPr>
        <w:t>Статья 2. Долговая стоимость одного долгового рубля (далее - долговая стоимость) определяется исходя из изменения соотношения контрольной стоимости необходимого социального набора и базовой стоимости данного набора.</w:t>
      </w:r>
    </w:p>
    <w:p>
      <w:r>
        <w:t>Долговая стоимость одного долгового рубля (далее - долговая стоимость) определяется исходя из изменения соотношения контрольной стоимости необходимого социального набора и базовой стоимости данного набора.</w:t>
      </w:r>
    </w:p>
    <w:p>
      <w:r>
        <w:rPr>
          <w:b/>
        </w:rPr>
        <w:t>Статья 3. Необходимый социальный набор - фиксированный набор традиционных для населения Российской Федерации основных потребительских товаров и услуг, состав и объемы потребления которых необходимы для обеспечения жизнедеятельности человека и сохранения его здоровья.</w:t>
      </w:r>
    </w:p>
    <w:p>
      <w:r>
        <w:t>Необходимый социальный набор утверждается в составе и объемах потребления (на душу населения в год) товаров и услуг согласно приложению к настоящему Федеральному закону.</w:t>
      </w:r>
    </w:p>
    <w:p>
      <w:r>
        <w:rPr>
          <w:b/>
        </w:rPr>
        <w:t>Статья 4. За базовую стоимость необходимого социального набора принимается его стоимостная оценка (в валюте СССР), определенная исходя из цен (в государственной и кооперативной розничной торговле) и тарифов 1990 года в целом по РСФСР.</w:t>
      </w:r>
    </w:p>
    <w:p>
      <w:r>
        <w:t>Базовая стоимость необходимого социального набора устанавливается федеральным законом.</w:t>
      </w:r>
    </w:p>
    <w:p>
      <w:r>
        <w:rPr>
          <w:b/>
        </w:rPr>
        <w:t>Статья 5. Контроль за изменением стоимости необходимого социального набора осуществляется еженедельно.</w:t>
      </w:r>
    </w:p>
    <w:p>
      <w:r>
        <w:t>Для каждой недели определяется контрольная стоимость необходимого социального набора. За контрольную стоимость необходимого социального набора (для данной недели) принимается его стоимостная оценка (в валюте Российской Федерации), определенная в целом по Российской Федерации исходя из цен и тарифов недели, предшествовавшей данной.</w:t>
      </w:r>
    </w:p>
    <w:p>
      <w:r>
        <w:rPr>
          <w:b/>
        </w:rPr>
        <w:t>Статья 6. Долговая стоимость выражается в валюте Российской Федерации.</w:t>
      </w:r>
    </w:p>
    <w:p>
      <w:r>
        <w:t>Долговая стоимость для текущей недели численно равна отношению средней величины контрольных стоимостей необходимого социального набора для четырех недель, непосредственно предшествовавших текущей, к базовой стоимости необходимого социального набора. Долговая стоимость в текущем месяце численно равна средней величине долговых стоимостей, определенных для недель, входящих в предшествовавший месяц.</w:t>
      </w:r>
    </w:p>
    <w:p>
      <w:r>
        <w:rPr>
          <w:b/>
        </w:rPr>
        <w:t>Статья 7. Наблюдение за изменением цен и тарифов на товары и услуги, входящие в состав необходимого социального набора, а также определение контрольной стоимости необходимого социального набора и долговой стоимости осуществляет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(В редакции Федерального закона от 29.07.2018 № 272-ФЗ)</w:t>
      </w:r>
    </w:p>
    <w:p>
      <w:r>
        <w:t>Контрольная стоимость необходимого социального набора вычисляется на основе данных о ценах и тарифах на товары и услуги в целом по Российской Федерации, определяемых в соответствии с процедурой, установленной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(В редакции Федерального закона от 29.07.2018 № 272-ФЗ)</w:t>
      </w:r>
    </w:p>
    <w:p>
      <w:r>
        <w:rPr>
          <w:b/>
        </w:rPr>
        <w:t>Статья 8. Контроль за правильностью определения долговой стоимости и утверждение ее величины осуществляются Правительством Российской Федерации.</w:t>
      </w:r>
    </w:p>
    <w:p>
      <w:r>
        <w:t>Утвержденная Правительством Российской Федерации долговая стоимость подлежит официальному опубликованию. Со дня официального опубликования долговая стоимость считается установленной на соответствующий период и применяется при использовании и обслуживании целевых долговых обязательств Российской Федерации на всей территории Российской Федерации.</w:t>
      </w:r>
    </w:p>
    <w:p>
      <w:r>
        <w:rPr>
          <w:b/>
        </w:rPr>
        <w:t>Статья 9. Долговая стоимость устанавливается ежемесячно или еженедельно.</w:t>
      </w:r>
    </w:p>
    <w:p>
      <w:r>
        <w:t>Если в течение трех месяцев, непосредственно предшествовавших текущему, рост долговой стоимости не превышал 1 процента в месяц, начиная с текущего месяца долговая стоимость устанавливается ежемесячно. Если долговая стоимость в текущем месяце превысит долговую стоимость в предыдущем месяце более чем на 1 процент, начиная с первой полной недели текущего месяца долговая стоимость устанавливается еженедельно. Еженедельная долговая стоимость устанавливается со вторника каждой недели. Ежемесячная долговая стоимость устанавливается с 1-го числа каждого месяца. Если 1-е число месяца приходится на воскресенье или понедельник, ежемесячная долговая стоимость устанавливается с первого вторника месяца.</w:t>
      </w:r>
    </w:p>
    <w:p>
      <w:r>
        <w:rPr>
          <w:b/>
        </w:rPr>
        <w:t>Статья 10. Величина государственного внутреннего долга Российской Федерации по гарантированным сбережениям граждан, определенным Федеральным законом "О восстановлении и защите сбережений граждан Российской Федерации", выражается в долговых рублях.</w:t>
      </w:r>
    </w:p>
    <w:p>
      <w:r>
        <w:t>Величина государственного внутреннего долга Российской Федерации по гарантированным сбережениям граждан, определенным Федеральным законом "О восстановлении и защите сбережений граждан Российской Федерации", выражается в долговых рублях.</w:t>
      </w:r>
    </w:p>
    <w:p>
      <w:r>
        <w:rPr>
          <w:b/>
        </w:rPr>
        <w:t>Статья 11. Предложить Президенту Российской Федерации привести свои указы в соответствие с настоящим Федеральным законом.</w:t>
      </w:r>
    </w:p>
    <w:p>
      <w:r>
        <w:t>Предложить Президенту Российской Федерации привести свои указы в соответствие с настоящим Федеральным законом.</w:t>
      </w:r>
    </w:p>
    <w:p>
      <w:r>
        <w:rPr>
          <w:b/>
        </w:rPr>
        <w:t>Статья 12. Поручить Правительству Российской Федерации:</w:t>
      </w:r>
    </w:p>
    <w:p>
      <w:r>
        <w:t>привести свои нормативные правовые акты в соответствие с настоящим Федеральным законом; в месячный срок со дня вступления в силу настоящего Федерального закона обеспечить установление (официальное опубликование) долговой стоимости.</w:t>
      </w:r>
    </w:p>
    <w:p>
      <w:r>
        <w:rPr>
          <w:b/>
        </w:rPr>
        <w:t>Статья 13.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