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налоге на прибыль предприятий и организаций"</w:t>
      </w:r>
    </w:p>
    <w:p>
      <w:r>
        <w:rPr>
          <w:b/>
        </w:rPr>
        <w:t>Статья 1. Внести в статью 6 Закона Российской Федерации "О налоге на прибыль предприятий и организаций" (Ведомости Съезда народных депутатов Российской Федерации и Верховного Совета Российской Федерации, 1992, N 11, ст. 525; N 34, ст. 1976; 1993, N 4, ст. 118; Российская газета, 1993, 3 ноября, N 205; Собрание законодательства Российской Федерации, 1994, N 27, ст. 2823; N 29, ст. 3010; N 32, ст. 3304; 1995, N 18, ст. 1592; N 26, ст. 2402, 2403; N 49, ст. 4695; 1996, N 1, ст. 4, 20) изменения, изложив пункт 7 в следующей редакции:</w:t>
      </w:r>
    </w:p>
    <w:p>
      <w:r>
        <w:t>"7. Налоговые льготы, установленные пунктами 1 (за исключением подпунктов "г", "д") и 5 настоящей статьи, не должны уменьшать фактическую сумму налога, исчисленную без учета льгот, более чем на 50 процентов.".</w:t>
      </w:r>
    </w:p>
    <w:p>
      <w:r>
        <w:rPr>
          <w:b/>
        </w:rPr>
        <w:t>Статья 2. Настоящий Федеральный закон вступает в силу с 1 января 1997 года.</w:t>
      </w:r>
    </w:p>
    <w:p>
      <w:r>
        <w:t>Настоящий Федеральный закон вступает в силу с 1 января 1997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