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Таджикистан об урегулировании вопросов двойного гражданства</w:t>
      </w:r>
    </w:p>
    <w:p>
      <w:r>
        <w:rPr>
          <w:b/>
        </w:rPr>
        <w:t>Статья None. Федеральный закон   от 15.12.1996 № 152-ФЗ</w:t>
      </w:r>
    </w:p>
    <w:p>
      <w:r>
        <w:t>О ратификации Договора между Российской Федерацией и Республикой Таджикистан об урегулировании вопросов двойного гражданства РОССИЙСКАЯ ФЕДЕРАЦИЯ ФЕДЕРАЛЬНЫЙ ЗАКОН О ратификации Договора между Российской Федерацией и Республикой Таджикистан об урегулировании вопросов двойного гражданства Принят Государственной Думой 22 ноября 1996 года Одобрен Советом Федерации 4 декабря 1996 года Ратифицировать Договор между Российской Федерацией и Республикой Таджикистан об урегулировании вопросов двойного гражданства, подписанный в городе Москве 7 сентября 1995 года. Президент Российской Федерации Б.Ельцин Москва, Кремль 15 декабря 1996 года № 152-ФЗ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