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повышении минимального размера оплаты труда</w:t>
      </w:r>
    </w:p>
    <w:p>
      <w:r>
        <w:rPr>
          <w:b/>
        </w:rPr>
        <w:t>Статья 1. Установить минимальный размер оплаты труда с 1 января 1997 года в сумме 83 490 рублей в месяц.</w:t>
      </w:r>
    </w:p>
    <w:p>
      <w:r>
        <w:t>Установить минимальный размер оплаты труда с 1 января 1997 года в сумме 83 490 рублей в месяц.</w:t>
      </w:r>
    </w:p>
    <w:p>
      <w:r>
        <w:rPr>
          <w:b/>
        </w:rPr>
        <w:t>Статья 2. Минимальный размер оплаты труда, установленный статьей 1 настоящего Федерального закона, вводится:</w:t>
      </w:r>
    </w:p>
    <w:p>
      <w:r>
        <w:t>организациями, финансируемыми из бюджетных источников, - за счет средств соответствующих бюджетов; другими организациями - за счет собственных средств.</w:t>
      </w:r>
    </w:p>
    <w:p>
      <w:r>
        <w:rPr>
          <w:b/>
        </w:rPr>
        <w:t>Статья 3. Стипендии студентам образовательных учреждений высшего профессионального образования, учащимся образовательных учреждений среднего профессионального образования и начального профессионального образования, аспирантам, обучающимся с отрывом от производства в аспирантуре образовательных учреждений высшего профессионального образования и научно-исследовательских учреждений, а также соответствующие пособия и другие социальные выплаты гражданам устанавливаются исходя из определенного статьей 1 настоящего Федерального закона минимального размера оплаты труда.</w:t>
      </w:r>
    </w:p>
    <w:p>
      <w:r>
        <w:t>Стипендии учащимся образовательных учреждений начального профессионального образования, находящимся на государственном обеспечении, выплачиваются в размере не менее 50 процентов минимального размера оплаты труда, установленного статьей 1 настоящего Федерального закона.</w:t>
      </w:r>
    </w:p>
    <w:p>
      <w:r>
        <w:rPr>
          <w:b/>
        </w:rPr>
        <w:t>Статья 4. Расходы, связанные с выплатами, предусмотренными статьей 3 настоящего Федерального закона, производятся за счет действующих источников их финансирования.</w:t>
      </w:r>
    </w:p>
    <w:p>
      <w:r>
        <w:t>Расходы, связанные с выплатами, предусмотренными статьей 3 настоящего Федерального закона, производятся за счет действующих источников их финансирования.</w:t>
      </w:r>
    </w:p>
    <w:p>
      <w:r>
        <w:rPr>
          <w:b/>
        </w:rPr>
        <w:t>Статья 5. Исчисление налогов, сборов и иных платежей, осуществляемое в соответствии с законодательством в зависимости от минимального размера оплаты труда, производится исходя из установленного статьей 1 настоящего Федерального закона минимального размера оплаты труда.</w:t>
      </w:r>
    </w:p>
    <w:p>
      <w:r>
        <w:t>Исчисление налогов, сборов и иных платежей, осуществляемое в соответствии с законодательством в зависимости от минимального размера оплаты труда, производится исходя из установленного статьей 1 настоящего Федерального закона минимального размера оплаты труда.</w:t>
      </w:r>
    </w:p>
    <w:p>
      <w:r>
        <w:rPr>
          <w:b/>
        </w:rPr>
        <w:t>Статья 6. Признать утратившим силу Федеральный закон "О повышении минимального размера оплаты труда" от 22 апреля 1996 года N 40-ФЗ (Собрание законодательства Российской Федерации, 1996, N 17, ст. 1919).</w:t>
      </w:r>
    </w:p>
    <w:p>
      <w:r>
        <w:t>Признать утратившим силу Федеральный закон "О повышении минимального размера оплаты труда" от 22 апреля 1996 года N 40-ФЗ (Собрание законодательства Российской Федерации, 1996, N 17, ст. 1919).</w:t>
      </w:r>
    </w:p>
    <w:p>
      <w:r>
        <w:rPr>
          <w:b/>
        </w:rPr>
        <w:t>Статья 7. Настоящий Федеральный закон вступает в силу с 1 января 1997 года, за исключением статьи 5, которая вводится в действие со дня официального опубликования настоящего Федерального закона.</w:t>
      </w:r>
    </w:p>
    <w:p>
      <w:r>
        <w:t>Настоящий Федеральный закон вступает в силу с 1 января 1997 года, за исключением статьи 5, которая вводится в действие со дня официального опубликования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