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Положение о Пенсионном фонде Российской Федерации (России), Порядок уплаты страховых взносов работодателями и гражданами в Пенсионный фонд Российской Федерации (России) и в Закон Российской Федерации "О государственных пенсиях в Российской Федерации"</w:t>
      </w:r>
    </w:p>
    <w:p>
      <w:r>
        <w:rPr>
          <w:b/>
        </w:rPr>
        <w:t>Статья 1</w:t>
      </w:r>
    </w:p>
    <w:p>
      <w:r>
        <w:t>(Статья утратила силу - Федеральный закон от 14.07.2022 № 236-ФЗ)</w:t>
      </w:r>
    </w:p>
    <w:p>
      <w:r>
        <w:rPr>
          <w:b/>
        </w:rPr>
        <w:t>Статья 2</w:t>
      </w:r>
    </w:p>
    <w:p>
      <w:r>
        <w:t>(Статья утратила силу - Федеральный закон от 05.08.2000 № 118-ФЗ)</w:t>
      </w:r>
    </w:p>
    <w:p>
      <w:r>
        <w:rPr>
          <w:b/>
        </w:rPr>
        <w:t>Статья 3. Внести в Закон Российской Федерации "О государственных пенсиях в Российской Федерации" (Ведомости Съезда народных депутатов РСФСР и Верховного Совета РСФСР, 1990, № 27, ст. 351; Собрание законодательства Российской Федерации, 1997, № 3, ст. 363) следующие изменения и дополнения:</w:t>
      </w:r>
    </w:p>
    <w:p>
      <w:r>
        <w:rPr>
          <w:b/>
        </w:rPr>
        <w:t xml:space="preserve">1. </w:t>
      </w:r>
      <w:r>
        <w:t>Статью 96 изложить в следующей редакции: "Статья 96. Доказательство трудового стажа Трудовой стаж, приобретенный до регистрации в качестве застрахованного лица в соответствии с Федеральным законом "Об индивидуальном (персонифицированном) учете в системе государственного пенсионного страхования", устанавливается на основании документов, выдаваемых в установленном порядке соответствующими государственными и муниципальными органами, организациями. Трудовой стаж, приобретенный после регистрации в качестве застрахованного лица, устанавливается на основании сведений индивидуального (персонифицированного) учета."</w:t>
      </w:r>
    </w:p>
    <w:p>
      <w:r>
        <w:rPr>
          <w:b/>
        </w:rPr>
        <w:t xml:space="preserve">2. </w:t>
      </w:r>
      <w:r>
        <w:t>Дополнить статью 102 частями третьей и четвертой следующего содержания: "Среднемесячный заработок, определенный частями первой и второй настоящей статьи, за периоды до регистрации в качестве застрахованного лица в соответствии с Федеральным законом "Об индивидуальном (персонифицированном) учете в системе государственного пенсионного страхования" устанавливается на основании документов, выдаваемых в установленном порядке соответствующими государственными и муниципальными органами, организациями. Среднемесячный заработок за периоды после регистрации в качестве застрахованного лица устанавливается на основании сведений индивидуального (персонифицированного) учета."</w:t>
      </w:r>
    </w:p>
    <w:p>
      <w:r>
        <w:rPr>
          <w:b/>
        </w:rPr>
        <w:t>Статья 4.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