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Российской Федерацией и Венгерской Республикой об избежании двойного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25.05.1997 № 81-ФЗ</w:t>
      </w:r>
    </w:p>
    <w:p>
      <w:r>
        <w:t>О ратификации Конвенции между Российской Федерацией и Венгерской Республикой об избежании двойного налогообложения в отношении налогов на доходы и имущество РОССИЙСКАЯ ФЕДЕРАЦИЯ ФЕДЕРАЛЬНЫЙ ЗАКОН О ратификации Конвенции между Российской Федерацией и Венгерской Республикой об избежании двойного налогообложения в отношении налогов на доходы и имущество Принят Государственной Думой 18 апреля 1997 года Одобрен Советом Федерации 14 мая 1997 года Ратифицировать Конвенцию между Российской Федерацией и Венгерской Республикой об избежании двойного налогообложения в отношении налогов на доходы и имущество, подписанную в городе Будапеште 1 апреля 1994 года. Президент Российской Федерации Б.Ельцин Москва, Кремль 25 мая 1997 года № 81-ФЗ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