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2 Закона Российской Федерации "О налоге на прибыль предприятий и организаций"</w:t>
      </w:r>
    </w:p>
    <w:p>
      <w:r>
        <w:rPr>
          <w:b/>
        </w:rPr>
        <w:t>Статья 1. Пункт 13 статьи 2 Закона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Собрание законодательства Российской Федерации, 1994, N 32, ст. 3304; 1995, N 18, ст. 1592; N 26, ст. 2402; 1996, N 1, ст. 4, 20; 1997, N 3, ст. 357) изложить в следующей редакции:</w:t>
      </w:r>
    </w:p>
    <w:p>
      <w:r>
        <w:t>"13. При увеличении уставного капитала акционерного общества в связи с переоценкой основных фондов, осуществляемой по решению Правительства Российской Федерации, не подлежит налогообложению стоимость дополнительно полученных юридическим лицом - акционером акций, распределенных между акционерами по решению общего собрания пропорционально количеству принадлежащих им акций, либо разница между номинальной стоимостью новых акций, полученных взамен первоначальных, и номинальной стоимостью первоначальных акций акционера. Прибыль от реализации юридическим лицом - акционером полученных в результате указанного распределения или увеличения номинальной стоимости акций определяется как разница между ценой реализации и первоначально оплаченной стоимостью этих акций. В случае продажи акций указанная прибыль облагается налогом на прибыль в соответствии с настоящим Законом.".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