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7 Закона Российской Федерации "О налоге на имущество предприятий"</w:t>
      </w:r>
    </w:p>
    <w:p>
      <w:r>
        <w:rPr>
          <w:b/>
        </w:rPr>
        <w:t>Статья 1. Статью 7 Закона Российской Федерации "О налоге на имущество предприятий" (Ведомости Съезда народных депутатов Российской Федерации и Верховного Совета Российской Федерации 1992, № 12, ст. 599; № 34, ст. 1976; Собрание законодательства Российской Федерации 1995, № 18, ст. 1590) дополнить частью третьей следующего содержания:</w:t>
      </w:r>
    </w:p>
    <w:p>
      <w:r>
        <w:t>"Предприятия, в состав которых входят территориально обособленные подразделения, не имеющие отдельного баланса и расчетного (текущего) счета, зачисляют налог на имущество предприятий в порядке, установленном настоящим Законом, в доходы бюджетов субъектов Российской Федерации и местных бюджетов по месту нахождения указанных подразделений в сумме, определяемой как произведение налоговой ставки, действующей на территории субъекта Российской Федерации, на которой расположены эти подразделения, на стоимость основных средств, материалов, малоценных и быстроизнашивающихся предметов и товаров этих подразделений. При этом уплате в бюджет по месту нахождения головного предприятия подлежит разница между суммой налога на имущество, исчисленной головным предприятием в целом по предприятию, и суммами налога, уплаченными головным предприятием в бюджеты по месту нахождения территориально обособленных подразделений, не имеющих отдельного баланса и расчетного (текущего) счета.".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