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</w:t>
      </w:r>
    </w:p>
    <w:p>
      <w:r>
        <w:rPr>
          <w:b/>
        </w:rPr>
        <w:t>Статья None. Федеральный закон   от 12.02.1998 № 26-ФЗ</w:t>
      </w:r>
    </w:p>
    <w:p>
      <w:r>
        <w:t>О ратификации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РОССИЙСКАЯ ФЕДЕРАЦИЯ ФЕДЕРАЛЬНЫЙ ЗАКОН О ратификации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Принят Государственной Думой 26 декабря 1997 года Одобрен Советом Федерации 28 января 1998 года Ратифицировать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аттестации, подписанное в городе Алматы 10 февраля 1995 года. Президент Российской Федерации Б.Ельцин Москва, Кремль 12 февраля 1998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