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Европейской хартии местного самоуправления</w:t>
      </w:r>
    </w:p>
    <w:p>
      <w:r>
        <w:rPr>
          <w:b/>
        </w:rPr>
        <w:t>Статья None. Федеральный закон   от 11.04.1998 № 55-ФЗ</w:t>
      </w:r>
    </w:p>
    <w:p>
      <w:r>
        <w:t>О ратификации Европейской хартии местного самоуправления РОССИЙСКАЯ ФЕДЕРАЦИЯ ФЕДЕРАЛЬНЫЙ ЗАКОН О ратификации Европейской хартии местного самоуправления Принят Государственной Думой 20 марта 1998 года Одобрен Советом Федерации 1 апреля 1998 года Ратифицировать Европейскую хартию местного самоуправления от 15 октября 1985 года, подписанную от имени Российской Федерации в городе Страсбурге 28 февраля 1996 года. Президент Российской Федерации Б.Ельцин Москва, Кремль 11 апреля 1998 года № 55-ФЗ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