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дополнении Уголовного кодекса Российской Федерации статьей 215-1</w:t>
      </w:r>
    </w:p>
    <w:p>
      <w:r>
        <w:rPr>
          <w:b/>
        </w:rPr>
        <w:t>Статья 1. Дополнить Уголовный кодекс Российской Федерации (Собрание законодательства Российской Федерации, 1996, № 25, ст. 2954) статьей 2151 следующего содержания:</w:t>
      </w:r>
    </w:p>
    <w:p>
      <w:r>
        <w:t>"С т а т ь я 2151. Прекращение или ограничение подачи электрической энергии либо отключение от других источников жизнеобеспечения 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могло повлечь смерть человека или иные тяжкие последствия, - 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ограничением свободы на срок до трех лет, либо лишением свободы на срок до двух лет.</w:t>
      </w:r>
    </w:p>
    <w:p>
      <w:r>
        <w:rPr>
          <w:b/>
        </w:rPr>
        <w:t xml:space="preserve">2. </w:t>
      </w:r>
      <w:r>
        <w:t>Те же деяния, повлекшие по неосторожности смерть человека или иные тяжкие последствия,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