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льготах на проезд на междугородном транспорте для детей, нуждающихся в санаторно-курортном лечении</w:t>
      </w:r>
    </w:p>
    <w:p>
      <w:r>
        <w:rPr>
          <w:b/>
        </w:rPr>
        <w:t>Статья 1. Льготы на проезд детям, нуждающимся</w:t>
      </w:r>
    </w:p>
    <w:p>
      <w:r>
        <w:t>в санаторно-курортном лечении 1. Право на 50-процентную скидку со стоимости проезда на междугородном транспорте один раз в год к месту лечения и обратно в пределах Российской Федерации предоставляется детям до достижения ими возраста 18 лет, нуждающимся в санаторно-курортном лечении по заключению государственных и муниципальных учреждений здравоохранения, имеющим путевки (курсовки) в санаторно-курортные организации соответствующего профиля независимо от форм собственности и проживающим в семьях, среднедушевой доход которых не превышает величину прожиточного минимума, установленного в субъекте Российской Федерации.</w:t>
      </w:r>
    </w:p>
    <w:p>
      <w:r>
        <w:rPr>
          <w:b/>
        </w:rPr>
        <w:t xml:space="preserve">2. </w:t>
      </w:r>
      <w:r>
        <w:t>Указанные в пункте 1 настоящей статьи льготы распространяются на одного из родителей (лицо, его заменяющее), сопровождающего ребенка к месту лечения и обратно</w:t>
      </w:r>
    </w:p>
    <w:p>
      <w:r>
        <w:rPr>
          <w:b/>
        </w:rPr>
        <w:t xml:space="preserve">3. </w:t>
      </w:r>
      <w:r>
        <w:t>Льготы на проезд предоставляются на междугородном транспорте - железнодорожном (поезда и вагоны всех категорий, за исключением фирменных поездов, вагонов повышенной комфортности), водном (места III категории), автомобильном (общего пользования), а также авиационном (экономический класс) при отсутствии железнодорожного сообщения</w:t>
      </w:r>
    </w:p>
    <w:p>
      <w:r>
        <w:rPr>
          <w:b/>
        </w:rPr>
        <w:t>Статья 2. Финансирование расходов, предусмотренных настоящим</w:t>
      </w:r>
    </w:p>
    <w:p>
      <w:r>
        <w:t>Федеральным законом Финансирование расходов, предусмотренных настоящим Федеральным законом, осуществляется за счет средств федерального бюджета.</w:t>
      </w:r>
    </w:p>
    <w:p>
      <w:r>
        <w:rPr>
          <w:b/>
        </w:rPr>
        <w:t>Статья 3. Порядок предоставления льгот на проезд на</w:t>
      </w:r>
    </w:p>
    <w:p>
      <w:r>
        <w:t>междугородном транспорте Порядок предоставления льгот на проезд на междугородном транспорте лицам, указанным в статье 1 настоящего Федерального закона, определяется Правительством Российской Федерации.</w:t>
      </w:r>
    </w:p>
    <w:p>
      <w:r>
        <w:rPr>
          <w:b/>
        </w:rPr>
        <w:t>Статья 4. Вступление в силу настоящего Федерального закона</w:t>
      </w:r>
    </w:p>
    <w:p>
      <w:r>
        <w:t>Настоящий Федеральный закон вступает в силу с 1 января 1999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