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статью 19 Закона Российской Федерации "Об основах налоговой системы в Российской Федерации"</w:t>
      </w:r>
    </w:p>
    <w:p>
      <w:r>
        <w:rPr>
          <w:b/>
        </w:rPr>
        <w:t>Статья None. Федеральный закон   от 31.07.1998 № 138-ФЗ</w:t>
      </w:r>
    </w:p>
    <w:p>
      <w:r>
        <w:rPr>
          <w:b/>
        </w:rPr>
        <w:t xml:space="preserve">1. </w:t>
      </w:r>
      <w:r>
        <w:t>Дополнить пункт 1 подпунктом "т" следующего содержания: "т) налог на игорный бизнес."</w:t>
      </w:r>
    </w:p>
    <w:p>
      <w:r>
        <w:rPr>
          <w:b/>
        </w:rPr>
        <w:t xml:space="preserve">2. </w:t>
      </w:r>
      <w:r>
        <w:t>Абзац второй пункта 2 изложить в следующей редакции: "Суммы поступлений от налогов, указанных в подпунктах "с" и "т" пункта 1 настоящей статьи, зачисляются в соответствующие бюджеты в порядке, определяемом законодательными актами Российской Федерации об этих налогах.". С т а т ь я 2. Настоящий Федеральный закон вступает в силу со дня его официального опубликования.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 Президент Российской Федерации Б.Ельцин Москва, Кремль 31 июля 1998 года N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