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правовом статусе представителей государств и должностных лиц Межгосударственного экономического комитета Экономического союза</w:t>
      </w:r>
    </w:p>
    <w:p>
      <w:r>
        <w:rPr>
          <w:b/>
        </w:rPr>
        <w:t>Статья None. Федеральный закон   от 31.07.1998 № 152-ФЗ</w:t>
      </w:r>
    </w:p>
    <w:p>
      <w:r>
        <w:t>О ратификации Соглашения о правовом статусе представителей государств и должностных лиц Межгосударственного экономического комитета Экономического союза РОССИЙСКАЯ ФЕДЕРАЦИЯ ФЕДЕРАЛЬНЫЙ ЗАКОН О ратификации Соглашения о правовом статусе представителей государств и должностных лиц Межгосударственного экономического комитета Экономического союза Принят Государственной Думой 3 июля 1998 года Одобрен Советом Федерации 17 июля 1998 года Ратифицировать Соглашение о правовом статусе представителей государств и должностных лиц Межгосударственного экономического комитета Экономического союза, подписанное в городе Москве 28 марта 1997 года, со следующим заявлением: "Российская Федерация исходит из того понимания, что должностное лицо не будет пользоваться на территории Российской Федерации иммунитетом, предусмотренным пунктом "б" статьи 5 Соглашения, в случаях, если: а) ему предъявлен иск третьей стороны о возмещении ущерба в связи с происшествием, вызванным в Российской Федерации транспортным средством, принадлежащим ему либо управлявшимся им; б) ему предъявлен иск третьей стороны в связи со смертью или с телесным повреждением, вызванными в Российской Федерации его действием или небрежностью. Для целей пунктов "а" и "б" настоящего заявления третьей стороной не считается любое государство, являющееся участником Соглашения. Должностное лицо не пользуется иммунитетом, предусмотренным в пунктах "а" и "б" статьи 5 Соглашения, в случае, если оно задержано компетентными органами Российской Федерации в момент совершения им деяния, которое квалифицируется в качестве уголовного преступления". Президент Российской Федерации Б.Ельцин Москва, Кремль 31 июля 1998 года № 152-ФЗ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