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дополнений в статью 2 Закона Российской Федерации "О налоге на прибыль предприятий и организаций"</w:t>
      </w:r>
    </w:p>
    <w:p>
      <w:r>
        <w:rPr>
          <w:b/>
        </w:rPr>
        <w:t>Статья 1. Внести в статью 2 Закона Российской Федерации "О налоге на прибыль предприятий и организаций" (Ведомости Съезда народных депутатов Российской Федерации и Верховного Совета Российской Федерации, 1992, N 11, ст. 525; N 34, ст. 1976; 1993, N 4, ст. 118; Собрание законодательства Российской Федерации, 1994, N 32, ст. 3304; 1995, N 18, ст. 1592; N 26, ст. 2402; 1996, N 1, ст. 4, 20; 1997, N 3, ст. 357; N 26, ст. 2953) следующие дополнения:</w:t>
      </w:r>
    </w:p>
    <w:p>
      <w:r>
        <w:rPr>
          <w:b/>
        </w:rPr>
        <w:t xml:space="preserve">1. </w:t>
      </w:r>
      <w:r>
        <w:t>Пункт 4 статьи 2 дополнить абзацами следующего содержания: "Прибыль (убытки) от реализации ценных бумаг, фьючерсных и опционных контрактов определяется как разница между ценой реализации и ценой приобретения с учетом оплаты услуг по их приобретению и реализации. По акциям и облигациям, обращающимся на организованном рынке ценных бумаг, рыночная цена которых определяется в соответствии с Федеральным законом "О рынке ценных бумаг", убытки от их реализации (выбытия) по цене не ниже установленной предельной границы колебаний рыночной цены могут быть отнесены на уменьшение доходов от реализации (выбытия) данной категории ценных бумаг. По операциям с биржевыми фьючерсами и опционными контрактами, заключаемыми в целях уменьшения риска изменения рыночной цены предмета сделки (базисного актива) в период торговли этими контрактами, доходы от купли-продажи фьючерсного или опционного контракта либо осуществления расчетов по ним увеличивают, а убытки уменьшают налогооблагаемую базу по операциям с базисным активом. Условием признания сделки сделкой, совершаемой в целях уменьшения рисков изменения цены базисного актива, является ее регистрация на бирже в соответствии с требованиями и в порядке, которые установлены федеральным органом исполнительной власти, осуществляющим регулирование операций с фьючерсными и опционными контрактами. Убытки от купли-продажи фьючерсных и опционных контрактов, заключенных не в целях уменьшения ценовых рисков, могут быть отнесены на уменьшение прибыли только в пределах доходов от купли-продажи указанных фьючерсных и опционных контрактов."</w:t>
      </w:r>
    </w:p>
    <w:p>
      <w:r>
        <w:rPr>
          <w:b/>
        </w:rPr>
        <w:t xml:space="preserve">2. </w:t>
      </w:r>
      <w:r>
        <w:t>Пункт 5 изложить в следующей редакции: "5. По предприятиям, осуществляющим реализацию продукции (работ, услуг) по ценам не выше фактической себестоимости, для целей налогообложения принимается рыночная цена на аналогичную продукцию (работы, услуги), сложившаяся на момент реализации. При определении и признании рыночной цены продукции (работ, услуг) используются официальные источники информации о рыночных ценах на продукцию (работы, услуги) и биржевых котировках, информационная база органов государственной власти и органов местного самоуправления и информация, предоставляемая налоговым органам налогоплательщиками. При осуществлении предприятиями обмена продукцией (работами, услугами) либо ее передачи безвозмездно выручка для целей налогообложения определяется исходя из средней цены реализации такой или аналогичной продукции (работ, услуг), рассчитанной за месяц, в котором осуществлялась указанная сделка, а в случае отсутствия реализации такой или аналогичной продукции (работ, услуг) за месяц - исходя из цены последней реализации. Если предприятие обменивает вновь освоенную продукцию, которая ранее не производилась, или обменивает приобретенную продукцию, то для целей налогообложения принимается фактическая рыночная цена на аналогичную продукцию.". С т а т ь я 2. Настоящий Федеральный закон вступает в силу со дня его официального опубликования.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