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едином налоге на вмененный доход для определенных видов деятельности</w:t>
      </w:r>
    </w:p>
    <w:p>
      <w:r>
        <w:rPr>
          <w:b/>
        </w:rPr>
        <w:t>Статья 1. Общие положения</w:t>
      </w:r>
    </w:p>
    <w:p>
      <w:r>
        <w:t>Настоящий Федеральный закон определяет порядок установления и введения в действие единого налога на вмененный доход для определенных видов деятельности. Единый налог на вмененный доход для определенных видов деятельности (далее - единый налог) устанавливается и вводится в действие нормативными правовыми актами законодательных (представительных) органов государственной власти субъектов Российской Федерации в соответствии с настоящим Федеральным законом и обязателен к уплате на территориях соответствующих субъектов Российской Федерации. Нормативными правовыми актами законодательных (представительных) органов государственной власти субъектов Российской Федерации определяются</w:t>
      </w:r>
    </w:p>
    <w:p>
      <w:r>
        <w:t>сферы предпринимательской деятельности в пределах перечня, установленного статьей 3 настоящего Федерального закона</w:t>
      </w:r>
    </w:p>
    <w:p>
      <w:r>
        <w:t>размер вмененного дохода и иные составляющие формул расчета сумм единого налога</w:t>
      </w:r>
    </w:p>
    <w:p>
      <w:r>
        <w:t>налоговые льготы</w:t>
      </w:r>
    </w:p>
    <w:p>
      <w:r>
        <w:t>порядок и сроки уплаты единого налога</w:t>
      </w:r>
    </w:p>
    <w:p>
      <w:r>
        <w:t>иные особенности взимания единого налога в соответствии с законодательством Российской Федерации. Со дня введения единого налога на территориях соответствующих субъектов Российской Федерации с плательщиков этого налога не взимаются налоги, предусмотренные статьями 19-21 Закона Российской Федерации "Об основах налоговой системы в Российской Федерации", за исключением: (В редакции федеральных законов от 31.03.99 г. N 63-ФЗ ; от 31.12.2001 г. N 198-ФЗ ) 1) государственной пошлины</w:t>
      </w:r>
    </w:p>
    <w:p>
      <w:r>
        <w:t>таможенных пошлин и иных таможенных платежей</w:t>
      </w:r>
    </w:p>
    <w:p>
      <w:r>
        <w:t>лицензионных и регистрационных сборов</w:t>
      </w:r>
    </w:p>
    <w:p>
      <w:r>
        <w:t>налога на приобретение транспортных средств</w:t>
      </w:r>
    </w:p>
    <w:p>
      <w:r>
        <w:t>налога на владельцев транспортных средств</w:t>
      </w:r>
    </w:p>
    <w:p>
      <w:r>
        <w:t>земельного налога</w:t>
      </w:r>
    </w:p>
    <w:p>
      <w:r>
        <w:t>налога на покупку иностранных денежных знаков и платежных документов, выраженных в иностранной валюте</w:t>
      </w:r>
    </w:p>
    <w:p>
      <w:r>
        <w:t>налога на доходы , уплачиваемого физическими лицами, осуществляющими предпринимательскую деятельность без образования юридического лица, с любых доходов, за исключением доходов, получаемых при осуществлении предпринимательской деятельности в сферах, указанных в статье 3 настоящего Федерального закона; (В редакции Федерального закона от 31.12.2001 г. N 198-ФЗ ) 9) удержанных сумм налога на доходы физических лиц , а также налога на добавленную стоимость и налога на доходы от источника в Российской Федерации в случаях, когда законодательными актами Российской Федерации о налогах установлена обязанность по удержанию налога у источника выплат ; (В редакции федеральных законов от 31.03.99 г. N 63-ФЗ ; от 31.12.2001 г. N 198-ФЗ ) 10) (Утратил силу - Федеральный закон от 24.07.2002 г. N 104-ФЗ )</w:t>
      </w:r>
    </w:p>
    <w:p>
      <w:r>
        <w:rPr>
          <w:b/>
        </w:rPr>
        <w:t>Статья 2. Основные понятия, используемые в настоящем</w:t>
      </w:r>
    </w:p>
    <w:p>
      <w:r>
        <w:t>Федеральном законе Для целей настоящего Федерального закона используются следующие основные понятия: вмененный доход - потенциально возможный валовой доход плательщика единого налога за вычетом потенциально необходимых затрат, рассчитываемый с учетом совокупности факторов, непосредственно влияющих на получение такого дохода, на основе данных, полученных путем статистических исследований, в ходе проверок налоговых и иных государственных органов, а также оценки независимых организаций; базовая доходность - условная доходность в стоимостном выражении на ту или иную единицу физического показателя (единица площади, численность работающих, единица производственной мощности и другие), характеризующего определенный вид деятельности в различных сопоставимых условиях; повышающие (понижающие) коэффициенты базовой доходности - коэффициенты, показывающие степень влияния того или иного фактора (место деятельности, вид деятельности) на результат предпринимательской деятельности, осуществляемой на основе свидетельства об уплате единого налога (далее - деятельность на основе свидетельства).</w:t>
      </w:r>
    </w:p>
    <w:p>
      <w:r>
        <w:rPr>
          <w:b/>
        </w:rPr>
        <w:t>Статья 3. Плательщики налога</w:t>
      </w:r>
    </w:p>
    <w:p>
      <w:r>
        <w:rPr>
          <w:b/>
        </w:rPr>
        <w:t xml:space="preserve">1. </w:t>
      </w:r>
      <w:r>
        <w:t>Плательщиками единого налога (далее - налогоплательщики) являются юридические лица (далее - организации) и (или) физические лица, осуществляющие предпринимательскую деятельность без образования юридического лица (далее - предприниматели), осуществляющие предпринимательскую деятельность в следующих сферах: (В редакции Федерального закона от 13.07.2001 г. N 99-ФЗ ) 1) оказание предпринимателями ремонтно-строительных услуг (строительство завершенных зданий и сооружений или их частей, оборудование зданий, подготовка строительного участка и иные услуги по ремонту и строительству зданий и сооружений или их частей, благоустройство территорий);</w:t>
      </w:r>
    </w:p>
    <w:p>
      <w:r>
        <w:rPr>
          <w:b/>
        </w:rPr>
        <w:t xml:space="preserve">2. </w:t>
      </w:r>
      <w:r>
        <w:t>Для целей настоящего Федерального закона к продаже за наличный расчет приравниваются продажа с проведением расчетов посредством кредитных и иных карточек, по расчетным чекам банков, по перечислению со счетов в банках и иных кредитных организациях по поручениям физических лиц, а также передача товаров (выполнение работ, оказание услуг) в обмен на другие товары (работы, услуги)</w:t>
      </w:r>
    </w:p>
    <w:p>
      <w:r>
        <w:rPr>
          <w:b/>
        </w:rPr>
        <w:t xml:space="preserve">3. </w:t>
      </w:r>
      <w:r>
        <w:t>Общественным организациям инвалидов, их региональным и территориальным организациям, организациям, уставный капитал которых полностью состоит из вклада общественных организаций инвалидов, а также предприятиям и учреждениям, единственным собственником имущества которых являются общественные организации инвалидов, предоставляется право добровольного перехода на уплату единого налога или сохранения существующего порядка уплаты налогов. (Пункт дополнен - Федеральный закон от 31.03.99 г. N 63-ФЗ )</w:t>
      </w:r>
    </w:p>
    <w:p>
      <w:r>
        <w:rPr>
          <w:b/>
        </w:rPr>
        <w:t xml:space="preserve">1. </w:t>
      </w:r>
      <w:r>
        <w:t>оказание бытовых услуг физическим лицам (ремонт обуви, изделий из кожи, меха, пошив и ремонт одежды, ремонт часов и ювелирных изделий; ремонт бытовой техники и предметов личного пользования, ремонт и изготовление металлических изделий, ремонт машин, оборудования и приборов, оргтехники и периферийного оборудования, сервисное обслуживание автотранспортных средств и иные бытовые услуги населению, в том числе фото- и киноуслуги, прокат, за исключением проката кинофильмов)</w:t>
      </w:r>
    </w:p>
    <w:p>
      <w:r>
        <w:rPr>
          <w:b/>
        </w:rPr>
        <w:t xml:space="preserve">1. </w:t>
      </w:r>
      <w:r>
        <w:t>оказание физическим лицам парикмахерских услуг (деятельность парикмахерских салонов), медицинских, косметологических услуг (в том числе в косметических салонах), ветеринарных и зооуслуг</w:t>
      </w:r>
    </w:p>
    <w:p>
      <w:r>
        <w:rPr>
          <w:b/>
        </w:rPr>
        <w:t xml:space="preserve">1. </w:t>
      </w:r>
      <w:r>
        <w:t>оказание предпринимателями услуг по краткосрочному проживанию</w:t>
      </w:r>
    </w:p>
    <w:p>
      <w:r>
        <w:rPr>
          <w:b/>
        </w:rPr>
        <w:t xml:space="preserve">1. </w:t>
      </w:r>
      <w:r>
        <w:t>оказание предпринимателями консультаций, а также бухгалтерских, аудиторских и юридические услуг, обучение, репетиторство, преподавание и иная деятельность в области образования</w:t>
      </w:r>
    </w:p>
    <w:p>
      <w:r>
        <w:rPr>
          <w:b/>
        </w:rPr>
        <w:t xml:space="preserve">1. </w:t>
      </w:r>
      <w:r>
        <w:t>общественное питание (деятельность ресторанов, кафе, баров, столовых, нестационарных и других точек общественного питания с численностью работающих до 50 человек)</w:t>
      </w:r>
    </w:p>
    <w:p>
      <w:r>
        <w:rPr>
          <w:b/>
        </w:rPr>
        <w:t xml:space="preserve">1. </w:t>
      </w:r>
      <w:r>
        <w:t>розничная торговля, осуществляемая через магазины с численностью работающих до 30 человек, палатки, рынки, лотки, ларьки, торговые павильоны и другие места организации торговли, в том числе не имеющие стационарной торговой площади</w:t>
      </w:r>
    </w:p>
    <w:p>
      <w:r>
        <w:rPr>
          <w:b/>
        </w:rPr>
        <w:t xml:space="preserve">1. </w:t>
      </w:r>
      <w:r>
        <w:t>розничная выездная (нестационарная) торговля горюче-смазочными материалами; (В редакции Федерального закона от 13.07.2001 г. N 99-ФЗ ) 8-1) розничная стационарная торговля горюче-смазочными материалами; (Подпункт дополнен - Федеральный закон от 13.07.2001 г. N 99-ФЗ ) 9) оказание автотранспортных услуг предпринимателями и организациями с численностью работающих до 100 человек, за исключением оказания на коммерческой основе услуг по перевозке пассажиров маршрутными такси; (В редакции Федерального закона от 31.03.99 г. N 63-ФЗ ) 10) оказание на коммерческой основе услуг по перевозке пассажиров маршрутными такси; (Новый подпункт 10 дополнен - Федеральный закон от 31.03.99 г. N 63-ФЗ ) 11 ) оказание услуг по предоставлению автомобильных стоянок и гаражей ; (Подпункт 10 считать подпунктом 11 в редакции Федерального закона от 31.03.99 г. N 63-ФЗ ) 12) деятельность организаций по сбору металлолома ; (Подпункт дополнен - Федеральный закон от 31.03.99 г. N 63-ФЗ ) 13) изготовление и реализация предпринимателями игрушек и изделий народных художественных промыслов. (Подпункт дополнен - Федеральный закон от 13.07.2001 г. N 99-ФЗ )</w:t>
      </w:r>
    </w:p>
    <w:p>
      <w:r>
        <w:rPr>
          <w:b/>
        </w:rPr>
        <w:t>Статья 4. Объект налогообложения и порядок ведения</w:t>
      </w:r>
    </w:p>
    <w:p>
      <w:r>
        <w:t>бухгалтерского учета 1. Объектом налогообложения при применении единого налога является вмененный доход на очередной календарный месяц. Налоговый период по единому налогу устанавливается в один квартал.</w:t>
      </w:r>
    </w:p>
    <w:p>
      <w:r>
        <w:rPr>
          <w:b/>
        </w:rPr>
        <w:t xml:space="preserve">2. </w:t>
      </w:r>
      <w:r>
        <w:t>Налогоплательщики обязаны вести учет своих доходов и расходов, а также соблюдать порядок ведения расчетных и кассовых операций. Переход на уплату единого налога не освобождает налогоплательщиков от обязанностей, установленных действующими нормативными актами Российской Федерации, по представлению в налоговые и иные государственные органы бухгалтерской, налоговой и статистической отчетности. Формы отчетности по единому налогу устанавливаются нормативными (правовыми) актами органов государственной власти субъектов Российской Федерации</w:t>
      </w:r>
    </w:p>
    <w:p>
      <w:r>
        <w:rPr>
          <w:b/>
        </w:rPr>
        <w:t xml:space="preserve">3. </w:t>
      </w:r>
      <w:r>
        <w:t>При осуществлении нескольких видов деятельности на основе свидетельства учет доходов и расходов ведется раздельно по каждому виду деятельности</w:t>
      </w:r>
    </w:p>
    <w:p>
      <w:r>
        <w:rPr>
          <w:b/>
        </w:rPr>
        <w:t xml:space="preserve">4. </w:t>
      </w:r>
      <w:r>
        <w:t>Налогоплательщики (вне зависимости от места регистрации), осуществляющие наряду с деятельностью на основе свидетельства иную предпринимательскую деятельность (далее - иная деятельность), ведут раздельный бухгалтерский учет имущества, обязательств и хозяйственных операций, проводимых ими в процессе деятельности на основе свидетельства и в процессе иной деятельности. Деятельность на основе свидетельства подлежит налогообложению исключительно в соответствии с настоящим Федеральным законом</w:t>
      </w:r>
    </w:p>
    <w:p>
      <w:r>
        <w:rPr>
          <w:b/>
        </w:rPr>
        <w:t>Статья 5. Ставка и порядок расчета единого налога</w:t>
      </w:r>
    </w:p>
    <w:p>
      <w:r>
        <w:rPr>
          <w:b/>
        </w:rPr>
        <w:t xml:space="preserve">1. </w:t>
      </w:r>
      <w:r>
        <w:t>Ставка единого налога устанавливается в размере 15 процентов вмененного дохода. (В редакции Федерального закона от 31.12.2001 г. N 198-ФЗ )</w:t>
      </w:r>
    </w:p>
    <w:p>
      <w:r>
        <w:rPr>
          <w:b/>
        </w:rPr>
        <w:t xml:space="preserve">2. </w:t>
      </w:r>
      <w:r>
        <w:t>Сумма единого налога рассчитывается с учетом ставки, значения базовой доходности, числа физических показателей, влияющих на результаты предпринимательской деятельности, а также повышающих (понижающих) коэффициентов базовой доходности, которые определяются в зависимости от: типа населенного пункта, в котором осуществляется предпринимательская деятельность; места осуществления предпринимательской деятельности внутри населенного пункта (центр, окраина, транспортная развязка и другие); характера местности (тип автомагистрали и другие), если деятельность осуществляется вне населенного пункта; удаленности места осуществления предпринимательской деятельности от транспортных развязок; удаленности места осуществления предпринимательской деятельности от остановок пассажирского транспорта; характера реализуемых товаров (производимых работ, оказываемых услуг); ассортимента реализуемой продукции; качества предоставляемых услуг; сезонности; суточности работы; качества занимаемого помещения; производительности используемого оборудования; возможности использования дополнительной инфраструктуры; инфляции; количества видов деятельности, осуществляемых налогоплательщиками</w:t>
      </w:r>
    </w:p>
    <w:p>
      <w:r>
        <w:rPr>
          <w:b/>
        </w:rPr>
        <w:t xml:space="preserve">3. </w:t>
      </w:r>
      <w:r>
        <w:t>Размер вмененного дохода и значения иных составляющих формул расчета единого налога устанавливаются нормативными правовыми актами законодательных (представительных) органов государственной власти субъектов Российской Федерации</w:t>
      </w:r>
    </w:p>
    <w:p>
      <w:r>
        <w:rPr>
          <w:b/>
        </w:rPr>
        <w:t xml:space="preserve">4. </w:t>
      </w:r>
      <w:r>
        <w:t>Правительство Российской Федерации в течение одного месяца со дня вступления в силу настоящего Федерального закона разрабатывает и доводит до сведения законодательных (представительных) органов государственной власти субъектов Российской Федерации рекомендуемые формулы расчета суммы единого налога, а также перечень рекомендуемых их составляющих</w:t>
      </w:r>
    </w:p>
    <w:p>
      <w:r>
        <w:rPr>
          <w:b/>
        </w:rPr>
        <w:t>Статья 6. Порядок исчисления и сроки уплаты единого налога</w:t>
      </w:r>
    </w:p>
    <w:p>
      <w:r>
        <w:rPr>
          <w:b/>
        </w:rPr>
        <w:t xml:space="preserve">1. </w:t>
      </w:r>
      <w:r>
        <w:t>Порядок исчисления единого налога определяется нормативными правовыми актами органов государственной власти субъектов Российской Федерации в соответствии с настоящим Федеральным законом и на основе формул расчета сумм единого налога для всех категорий налогоплательщиков, установленной статьей 5 настоящего Федерального закона</w:t>
      </w:r>
    </w:p>
    <w:p>
      <w:r>
        <w:rPr>
          <w:b/>
        </w:rPr>
        <w:t xml:space="preserve">2. </w:t>
      </w:r>
      <w:r>
        <w:t>Уплата единого налога производится ежемесячно путем осуществления авансового платежа в размере 100 процентов суммы единого налога за календарный месяц. Сроки уплаты авансового платежа устанавливаются нормативными правовыми актами законодательных (представительных) органов государственной власти субъектов Российской Федерации. Налогоплательщик может произвести уплату единого налога путем авансового перечисления суммы единого налога за 3, 6, 9 или 12 месяцев. В этом случае сумма единого налога, подлежащая уплате налогоплательщиком, уменьшается соответственно на 2, 5, 8 и 11 процентов</w:t>
      </w:r>
    </w:p>
    <w:p>
      <w:r>
        <w:rPr>
          <w:b/>
        </w:rPr>
        <w:t xml:space="preserve">3. </w:t>
      </w:r>
      <w:r>
        <w:t>В случае внесения изменений в перечень сфер деятельности, установленных статьей 3 настоящего Федерального закона, а также в случае внесения количественных или качественных изменений в формулы расчета единого налога единый налог должен быть пересчитан начиная со дня вступления в силу соответствующего федерального закона и (или) нормативного правового акта законодательного (представительного) органа государственной власти субъекта Российской Федерации</w:t>
      </w:r>
    </w:p>
    <w:p>
      <w:r>
        <w:rPr>
          <w:b/>
        </w:rPr>
        <w:t>Статья 7. Зачисление сумм единого налога</w:t>
      </w:r>
    </w:p>
    <w:p>
      <w:r>
        <w:rPr>
          <w:b/>
        </w:rPr>
        <w:t xml:space="preserve">1. </w:t>
      </w:r>
      <w:r>
        <w:t>Суммы единого налога зачисляются на счета органов федерального казначейства для их последующего распределения в бюджеты разных уровней и бюджеты государственных внебюджетных фондов по следующим нормативам</w:t>
      </w:r>
    </w:p>
    <w:p>
      <w:r>
        <w:rPr>
          <w:b/>
        </w:rPr>
        <w:t xml:space="preserve">2. </w:t>
      </w:r>
      <w:r>
        <w:t>Распределение сумм единого налога, подлежащих зачислению в бюджеты субъектов Российской Федерации и местные бюджеты, устанавливается в соответствии с нормативными правовыми актами законодательных (представительных) органов государственной власти субъектов Российской Федерации. (Статья в редакции Федерального закона от 24.07.2002 г. N 104-ФЗ )</w:t>
      </w:r>
    </w:p>
    <w:p>
      <w:r>
        <w:rPr>
          <w:b/>
        </w:rPr>
        <w:t xml:space="preserve">1. </w:t>
      </w:r>
      <w:r>
        <w:t>в федеральный бюджет - 20 процентов</w:t>
      </w:r>
    </w:p>
    <w:p>
      <w:r>
        <w:rPr>
          <w:b/>
        </w:rPr>
        <w:t xml:space="preserve">1. </w:t>
      </w:r>
      <w:r>
        <w:t>в бюджеты субъектов Российской Федерации и местные бюджеты - 70 процентов</w:t>
      </w:r>
    </w:p>
    <w:p>
      <w:r>
        <w:rPr>
          <w:b/>
        </w:rPr>
        <w:t xml:space="preserve">1. </w:t>
      </w:r>
      <w:r>
        <w:t>в бюджет Федерального фонда обязательного медицинского страхования - 0,5 процента</w:t>
      </w:r>
    </w:p>
    <w:p>
      <w:r>
        <w:rPr>
          <w:b/>
        </w:rPr>
        <w:t xml:space="preserve">1. </w:t>
      </w:r>
      <w:r>
        <w:t>в бюджеты территориальных фондов обязательного медицинского страхования - 4,5 процента</w:t>
      </w:r>
    </w:p>
    <w:p>
      <w:r>
        <w:rPr>
          <w:b/>
        </w:rPr>
        <w:t xml:space="preserve">1. </w:t>
      </w:r>
      <w:r>
        <w:t>в бюджет Фонда социального страхования Российской Федерации - 5 процентов</w:t>
      </w:r>
    </w:p>
    <w:p>
      <w:r>
        <w:rPr>
          <w:b/>
        </w:rPr>
        <w:t>Статья 8. Свидетельство об уплате единого налога</w:t>
      </w:r>
    </w:p>
    <w:p>
      <w:r>
        <w:rPr>
          <w:b/>
        </w:rPr>
        <w:t xml:space="preserve">1. </w:t>
      </w:r>
      <w:r>
        <w:t>Свидетельство об уплате единого налога является документом, подтверждающим уплату налогоплательщиком единого налога. На каждый вид деятельности выдается отдельное свидетельство. Налогоплательщикам, имеющим два и более отдельно расположенных места осуществления деятельности на основе свидетельства (палатки, ларьки, кафе и другие), свидетельство выдается на каждое из таких мест. Форма свидетельства устанавливается Правительством Российской Федерации. Порядок выдачи свидетельства устанавливается нормативными правовыми актами законодательных (представительных) органов субъектов Российской Федерации. Свидетельство выдается налогоплательщику не позднее трех дней со дня уплаты единого налога, определяемого в соответствии с требованиями Закона Российской Федерации "Об основах налоговой системы в Российской Федерации" . При выдаче свидетельства заполняется также второй экземпляр, который хранится в налоговом органе. Использование при осуществлении предпринимательской деятельности любых копий свидетельства (в том числе и нотариально удостоверенных) не допускается</w:t>
      </w:r>
    </w:p>
    <w:p>
      <w:r>
        <w:rPr>
          <w:b/>
        </w:rPr>
        <w:t xml:space="preserve">2. </w:t>
      </w:r>
      <w:r>
        <w:t>В свидетельстве указываются наименование или фамилия, имя, отчество налогоплательщика, вид (виды) осуществляемой им деятельности, место его нахождения, идентификационный номер, номера расчетных и иных счетов, открытых им в учреждениях банков, размер вмененного ему дохода по каждому виду деятельности, сумма единого налога, натуральные показатели, характеризующие осуществляемую им предпринимательскую деятельность, показатели базовой доходности и значения повышающих (понижаюших) коэффициентов базовой доходности, используемых при исчислении суммы единого налога</w:t>
      </w:r>
    </w:p>
    <w:p>
      <w:r>
        <w:rPr>
          <w:b/>
        </w:rPr>
        <w:t xml:space="preserve">3. </w:t>
      </w:r>
      <w:r>
        <w:t>Свидетельство выдается на период, за который налогоплательщик произвел уплату единого налога</w:t>
      </w:r>
    </w:p>
    <w:p>
      <w:r>
        <w:rPr>
          <w:b/>
        </w:rPr>
        <w:t xml:space="preserve">4. </w:t>
      </w:r>
      <w:r>
        <w:t>На свидетельство распространяются правила обращения с документами строгой отчетности, установленные действующими нормативными актами Российской Федерации. При утрате свидетельства оно возобновлению не подлежит. В этом случае на оставшийся налоговый период налогоплательщику выдается новое свидетельство с отметкой "взамен ранее утерянного". Плата за новое свидетельство составляет не более 20 процентов стоимости свидетельства на оставшийся налоговый период. При повторной утрате свидетельства на оставшийся налоговый период оно приобретается за 100 процентов стоимости на оставшийся налоговый период</w:t>
      </w:r>
    </w:p>
    <w:p>
      <w:r>
        <w:rPr>
          <w:b/>
        </w:rPr>
        <w:t xml:space="preserve">5. </w:t>
      </w:r>
      <w:r>
        <w:t>Взимание отдельной платы при первичной выдаче свидетельства не допускается</w:t>
      </w:r>
    </w:p>
    <w:p>
      <w:r>
        <w:rPr>
          <w:b/>
        </w:rPr>
        <w:t>Статья 9. Ответственность за нарушение настоящего</w:t>
      </w:r>
    </w:p>
    <w:p>
      <w:r>
        <w:t>Федерального закона Ответственность за нарушение настоящего Федерального закона определяется в соответствии с законодательством Российской Федерации.</w:t>
      </w:r>
    </w:p>
    <w:p>
      <w:r>
        <w:rPr>
          <w:b/>
        </w:rPr>
        <w:t>Статья 10. Порядок перехода на уплату единого налога</w:t>
      </w:r>
    </w:p>
    <w:p>
      <w:r>
        <w:rPr>
          <w:b/>
        </w:rPr>
        <w:t xml:space="preserve">1. </w:t>
      </w:r>
      <w:r>
        <w:t>Принятый законодательными (представительными) органами субъекта Российской Федерации нормативный правовой акт о введении единого налога должен быть официально опубликован не позднее чем за один месяц до начала очередного налогового периода по единому налогу</w:t>
      </w:r>
    </w:p>
    <w:p>
      <w:r>
        <w:rPr>
          <w:b/>
        </w:rPr>
        <w:t xml:space="preserve">2. </w:t>
      </w:r>
      <w:r>
        <w:t>Не позднее одного месяца со дня официального опубликования указанного нормативного правового акта все предприниматели и организации обязаны представить в налоговый орган по месту налогового учета расчет суммы единого налога, подлежащей уплате в очередном налоговом периоде, произведенный ими в соответствии с принятым нормативным правовым актом. При наличии у предпринимателя или организации нескольких торговых точек или иных мест осуществления деятельности на основе свидетельства расчет сумм единого налога представляется по каждому из таких мест. Органы Государственной налоговой службы Российской Федерации по месту постановки налогоплательщика на налоговый учет проверяют приведенные в представленных расчетах данные и не позднее одного месяца после получения указанных расчетов официально уведомляют налогоплательщика о переводе его на уплату единого налога с указанием в уведомлении конкретных сумм вмененного дохода, установленного налогоплательщику на очередной налоговый период, по налогоплательщику в целом и по каждому месту осуществления деятельности. Форма уведомления о переводе Налогоплательщиков на уплату единого налога утверждается Государственной налоговой службой Российской Федерации</w:t>
      </w:r>
    </w:p>
    <w:p>
      <w:r>
        <w:rPr>
          <w:b/>
        </w:rPr>
        <w:t>Статья 11. Заключительные положения</w:t>
      </w:r>
    </w:p>
    <w:p>
      <w:r>
        <w:rPr>
          <w:b/>
        </w:rPr>
        <w:t xml:space="preserve">1. </w:t>
      </w:r>
      <w:r>
        <w:t>Настоящий Федеральный закон вступает в силу со дня его официального опубликования. В отношении налогоплательщиков со дня вступления в силу настоящего Федерального закона и введения единого налога соответствующими нормативными правовыми актами законодательных (представительных) органов государственной власти субъектов Российской Федерации: не применяется абзац второй части первой статьи 9 Федерального закона от 14 июня 1995 года N 88-ФЗ "О государственной поддержке малого предпринимательства в Российской Федерации"; Федеральный закон от 29 декабря 1995 года N 222-ФЗ "Об упрощенной системе налогообложения, учета и отчетности для субъектов малого предпринимательства" применяется в части, не противоречащей настоящему Федеральному закону</w:t>
      </w:r>
    </w:p>
    <w:p>
      <w:r>
        <w:rPr>
          <w:b/>
        </w:rPr>
        <w:t xml:space="preserve">2. </w:t>
      </w:r>
      <w:r>
        <w:t>Предложить Президенту Российской Федерации и поручить Правительству Российской Федерации в течение двух месяцев со дня вступления в силу настоящего Федерального закона: Подготовить и внести в Государственную Думу Федерального Собрания Российской Федерации предложения о приведении законодательных актов по вопросам налогообложения, действующих на территории Российской Федерации, в соответствие с настоящим Федеральным законом;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