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 Закона Российской Федерации "Об основах налоговой системы в Российской Федерации"</w:t>
      </w:r>
    </w:p>
    <w:p>
      <w:r>
        <w:rPr>
          <w:b/>
        </w:rPr>
        <w:t>Статья 1. В статью 15 Закона Российской Федерации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N 11, ст. 527; N 34, ст. 1976; 1993, N 4, ст. 118) внести следующее изменение:</w:t>
      </w:r>
    </w:p>
    <w:p>
      <w:r>
        <w:t>второе предложение части шестой изложить в следующей редакции: "Указанные платежные поручения исполняются в соответствии с Гражданским кодексом Российской Федерации.".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