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финансировании судов Российской Федерации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Суды Российской Федерации финансируются только за счет средств федерального бюджета</w:t>
      </w:r>
    </w:p>
    <w:p>
      <w:r>
        <w:rPr>
          <w:b/>
        </w:rPr>
        <w:t xml:space="preserve">2. </w:t>
      </w:r>
      <w:r>
        <w:t>В федеральном бюджете ежегодно предусматривается выделение бюджетных ассигнований на обеспечение деятельности Конституционного Суда Российской Федерации, Верховного Суда Российской Федерации, судов общей юрисдикции, арбитражных судов и Судебного департамента при Верховном Суде Российской Федерации. (В редакции Федерального закона от 12.03.2014 № 29-ФЗ)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Финансирование судов Российской Федерации в процессе исполнения федерального бюджета производится в полном объеме по соответствующим статьям расходов бюджетной классификации в соответствии с федеральным законом о федеральном бюджете на соответствующий финансовый год</w:t>
      </w:r>
    </w:p>
    <w:p>
      <w:r>
        <w:rPr>
          <w:b/>
        </w:rPr>
        <w:t xml:space="preserve">2. </w:t>
      </w:r>
      <w:r>
        <w:t>Уменьшение размера бюджетных средств, выделенных на финансирование судов Российской Федерации в текущем финансовом году или подлежащих выделению на очередной финансовый год, не более чем на 5 процентов может осуществляться только с согласия Совета судей Российской Федерации</w:t>
      </w:r>
    </w:p>
    <w:p>
      <w:r>
        <w:rPr>
          <w:b/>
        </w:rPr>
        <w:t xml:space="preserve">3. </w:t>
      </w:r>
      <w:r>
        <w:t>Уменьшение размера бюджетных средств, выделенных на финансирование судов Российской Федерации в текущем финансовом году или подлежащих выделению на очередной финансовый год, более чем на 5 процентов может осуществляться только с согласия Всероссийского съезда судей Российской Федерации</w:t>
      </w:r>
    </w:p>
    <w:p>
      <w:r>
        <w:rPr>
          <w:b/>
        </w:rPr>
        <w:t>Статья 3</w:t>
      </w:r>
    </w:p>
    <w:p>
      <w:r>
        <w:t>Финансирование федеральных судов Российской Федерации, мировых судей, Судебного департамента при Верховном Суде Российской Федерации осуществляется ежемесячно равными долями в размере одной двенадцатой суммы, предусмотренной на их содержание федеральным законом о федеральном бюджете на соответствующий финансовый год. Если федеральный бюджет на текущий финансовый год не утвержден, суды Российской Федерации, Судебный департамент при Верховном Суде Российской Федерации финансируются ежемесячно в размере одной двенадцатой суммы, предусмотренной на их содержание федеральным законом о федеральном бюджете на истекший год. Указанные суммы перечисляются до 10-го числа текущего месяца. В случае неперечисления указанных сумм либо неполного их перечисления в указанный срок их списание с единого счета федерального бюджета осуществляется в безакцептном (бесспорном) порядке распоряжениями о совершении казначейских платежей Конституционного Суда Российской Федерации, Верховного Суда Российской Федерации, Судебного департамента при Верховном Суде Российской Федерации. (В редакции федеральных законов от 12.03.2014 № 29-ФЗ, от 24.02.2021 № 20-ФЗ)</w:t>
      </w:r>
    </w:p>
    <w:p>
      <w:r>
        <w:rPr>
          <w:b/>
        </w:rPr>
        <w:t>Статья 4</w:t>
      </w:r>
    </w:p>
    <w:p>
      <w:r>
        <w:t>Суды Российской Федерации самостоятельно распоряжаются средствами, выделенными на обеспечение их деятельности, в соответствии с федеральным законом о федеральном бюджете на соответствующий финансовый год и иными федеральными законами.</w:t>
      </w:r>
    </w:p>
    <w:p>
      <w:r>
        <w:rPr>
          <w:b/>
        </w:rPr>
        <w:t>Статья 5</w:t>
      </w:r>
    </w:p>
    <w:p>
      <w:r>
        <w:t>Правительство Российской Федерации: при разработке проекта федерального бюджета на очередной финансовый год в части финансирования судов Российской Федерации учитывает в числе прочих расходов расходы на материальное обеспечение судей, работников аппаратов судов Российской Федерации, Судебного департамента при Верховном Суде Российской Федерации, социальные гарантии судей и членов их семей, защиту судей, ресурсное обеспечение судов Российской Федерации в целях создания условий для осуществления правосудия, обеспечения правового порядка и укрепления государственной власти; при исполнении федерального бюджета не может использовать свои полномочия по сокращению расходов на финансирование судов Российской Федерации в зависимости от поступления средств в доходную часть федерального бюджета.</w:t>
      </w:r>
    </w:p>
    <w:p>
      <w:r>
        <w:rPr>
          <w:b/>
        </w:rPr>
        <w:t>Статья 6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