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завершении в 1999 году операций по исполнению федерального бюджета на 1998 год</w:t>
      </w:r>
    </w:p>
    <w:p>
      <w:r>
        <w:rPr>
          <w:b/>
        </w:rPr>
        <w:t>Статья 1. В целях завершения в 1999 году операций по исполнению федерального бюджета на 1998 год продлить счетный период для операций по исполнению федерального бюджета на 1998 год до 15 марта 1999 года. (В редакции Федерального закона от 03.03.1999 № 43-ФЗ)</w:t>
      </w:r>
    </w:p>
    <w:p>
      <w:r>
        <w:t>В целях завершения в 1999 году операций по исполнению федерального бюджета на 1998 год продлить счетный период для операций по исполнению федерального бюджета на 1998 год до 15 марта 1999 года. (В редакции Федерального закона от 03.03.1999 № 43-ФЗ)</w:t>
      </w:r>
    </w:p>
    <w:p>
      <w:r>
        <w:rPr>
          <w:b/>
        </w:rPr>
        <w:t>Статья 2. Настоящий Федеральный закон вступает в силу 30 января 1999 года.</w:t>
      </w:r>
    </w:p>
    <w:p>
      <w:r>
        <w:t>Настоящий Федеральный закон вступает в силу 30 января 1999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