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Закон Российской Федерации "О налоге на прибыль предприятий и организаций"</w:t>
      </w:r>
    </w:p>
    <w:p>
      <w:r>
        <w:rPr>
          <w:b/>
        </w:rPr>
        <w:t>Статья 1. Внести в Закон Российской Федерации "О налоге на прибыль предприятий и организаций" (Ведомости Съезда народных депутатов Российской Федерации и Верховного Совета Российской Федерации, 1992, N 11, ст. 525; N 34, ст. 1976; 1993, N 4, ст. 118; Собрание законодательства Российской Федерации, 1994, N 27, ст. 2823; N 29, ст. 3010; N 32, ст. 3304; 1995, N 18, ст. 1592; N 26, ст. 2402, 2403; N 49, ст. 4695; 1996, N 1, ст. 4, 20; N 51, ст. 5682; 1997, N 3, ст. 357; N 26, ст. 2953; 1998, N 31, ст. 3819, 3821, 3825; N 47, ст. 5702; 1999, N 1, ст. 1; N 2, ст. 237) следующие изменения и дополнения:</w:t>
      </w:r>
    </w:p>
    <w:p>
      <w:r>
        <w:rPr>
          <w:b/>
        </w:rPr>
        <w:t xml:space="preserve">1. </w:t>
      </w:r>
      <w:r>
        <w:t>Статью 2 дополнить пунктами 14 и 15 следующего содержания: "14. При определении налогооблагаемой базы для исчисления налога по фактической прибыли за 1998 год курсовые разницы по валютным счетам и операциям в иностранной валюте, образовавшиеся за период с 1 августа 1998 года по 31 декабря 1998 года, независимо от применяемой учетной политики отражения этих курсовых разниц на счетах бухгалтерского учета учитываются в следующем порядке: в случае, если у предприятий и организаций, включая кредитные организации, при сопоставлении суммы положительных курсовых разниц и суммы отрицательных курсовых разниц возникает превышение суммы положительных курсовых разниц над суммой отрицательных курсовых разниц, налогооблагаемая база для исчисления налога уменьшается на сумму указанного превышения; в случае, если у предприятий и организаций, включая кредитные организации, при сопоставлении суммы положительных курсовых разниц и суммы отрицательных курсовых разниц возникает превышение суммы отрицательных курсовых разниц над суммой положительных курсовых разниц, налогооблагаемая база для исчисления налога определяется в общем порядке без дополнительной корректировки, а указанное превышение признается убытком по курсовым разницам</w:t>
      </w:r>
    </w:p>
    <w:p>
      <w:r>
        <w:rPr>
          <w:b/>
        </w:rPr>
        <w:t xml:space="preserve">15. </w:t>
      </w:r>
      <w:r>
        <w:t>При исчислении налогооблагаемой базы для исчисления налога предприятиями и организациями, являющимися первичными владельцами облигаций внутреннего государственного валютного облигационного займа (далее - ОВВЗ), валовая прибыль уменьшается на всю сумму положительных курсовых разниц, образовавшихся в результате изменения курса рубля по отношению к котируемым Центральным банком Российской Федерации иностранным валютам, возникших с момента поступления иностранной валюты на счет предприятия или организации и до момента принятия ОВВЗ на баланс предприятия или организации при их реализации (погашении или прочем выбытии), а также на сумму убытков, образовавшихся при списании ОВВЗ с баланса предприятия или организации по цене ниже балансовой, но в пределах рыночной цены."</w:t>
      </w:r>
    </w:p>
    <w:p>
      <w:r>
        <w:rPr>
          <w:b/>
        </w:rPr>
        <w:t xml:space="preserve">2. </w:t>
      </w:r>
      <w:r>
        <w:t>Пункт 5 статьи 6 изложить в следующей редакции: "5. Для предприятий и организаций, получивших в предыдущем году убыток (по данным годового бухгалтерского отчета), освобождается от уплаты налога часть прибыли, направленная на его покрытие, в течение последующих пяти лет (при условии полного использования на эти цели средств резервного и других аналогичных по назначению фондов, создание которых предусмотрено законодательством Российской Федерации). При определении размера указанной льготы в налоговом расчете принимаются понесенные предприятием или организацией убытки от реализации продукции (работ, услуг), а за 1998 год принимается также убыток по курсовым разницам, предусмотренный пунктом 14 статьи 2 настоящего Закона. В расчете не учитываются убытки, возникшие в результате сокрытия или занижения прибыли, убытки, понесенные до 1 января 1996 года в результате превышения фактических расходов на оплату труда по сравнению с их нормированной величиной, а также убытки, возникшие от превышения лимитов, норм и нормативов, установленных законодательством Российской Федерации по учету затрат, включаемых в себестоимость продукции (работ, услуг), учитываемых при расчете налогооблагаемой прибыли."</w:t>
      </w:r>
    </w:p>
    <w:p>
      <w:r>
        <w:rPr>
          <w:b/>
        </w:rPr>
        <w:t xml:space="preserve">3. </w:t>
      </w:r>
      <w:r>
        <w:t>В статье 8: пункт 2 дополнить новым абзацем четвертым следующего содержания: "К сумме возврата за III и IV кварталы 1998 года, исчисленной в виде разницы между авансовыми взносами налога и суммой налога, подлежащей внесению в бюджет по фактически полученной прибыли, образовавшейся в результате уменьшения фактической прибыли на сумму превышения положительных курсовых разниц над суммой отрицательных курсовых разниц, возникших за период с 1 августа 1998 года по 31 декабря 1998 года, учетная ставка Центрального банка Российской Федерации за пользование банковским кредитом не применяется."; абзацы четвертый-девятый считать соответственно абзацами пятым-десятым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Действие абзаца пятого пункта 1 статьи 1 настоящего Федерального закона распространяется на правоотношения, возникшие с 1 июля 1992 года. При этом фактически уплаченные до вступления в силу настоящего Федерального закона суммы налога возврату и зачету в счет налоговых платежей не подлежат.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