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статью 4 Федерального закона "О плате за пользование водными объектами"</w:t>
      </w:r>
    </w:p>
    <w:p>
      <w:r>
        <w:rPr>
          <w:b/>
        </w:rPr>
        <w:t>Статья 1. Пункт 3 статьи 4 Федерального закона "О плате за пользование водными объектами" (Собрание законодательства Российской Федерации, 1998, N 19, ст. 2067) дополнить абзацем следующего содержания:</w:t>
      </w:r>
    </w:p>
    <w:p>
      <w:r>
        <w:t>"До утверждения законодательными (представительными) органами субъектов Российской Федерации ставок платы по категориям плательщиков применяются минимальные ставки платы, установленные Правительством Российской Федерации в соответствии с требованиями пункта 2 настоящей статьи.".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