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едином налоге на вмененный доход для определенных видов деятельности"</w:t>
      </w:r>
    </w:p>
    <w:p>
      <w:r>
        <w:rPr>
          <w:b/>
        </w:rPr>
        <w:t>Статья 1. Внести в Федеральный закон " О едином налоге на</w:t>
      </w:r>
    </w:p>
    <w:p>
      <w:r>
        <w:rPr>
          <w:b/>
        </w:rPr>
        <w:t xml:space="preserve">1. </w:t>
      </w:r>
      <w:r>
        <w:t>В части третьей статьи 1: абзац первый изложить в следующей редакции: "Со дня введения единого налога на территориях соответствующих субъектов Российской Федерации с плательщиков этого налога не взимаются платежи в государственные внебюджетные фонды, а также налоги, предусмотренные статьями 19-21 Закона Российской Федерации " Об основах налоговой системы в Российской Федерации ", за исключением:"; в абзаце десятом слова "из источника" заменить словами "от источника"</w:t>
      </w:r>
    </w:p>
    <w:p>
      <w:r>
        <w:rPr>
          <w:b/>
        </w:rPr>
        <w:t xml:space="preserve">2. </w:t>
      </w:r>
      <w:r>
        <w:t>В статье 3: в пункте 1: подпункт 8 изложить в следующей редакции: "8) розничная торговля горюче-смазочными материалами;"; подпункт 9 изложить в следующей редакции: "9) оказание автотранспортных услуг предпринимателями и организациями с численностью работающих до 100 человек, за исключением оказания на коммерческой основе услуг по перевозке пассажиров маршрутными такси;"; дополнить новым подпунктом 10 следующего содержания: "10) оказание на коммерческой основе услуг по перевозке пассажиров маршрутными такси;"; подпункт 10 считать подпунктом 11; дополнить подпунктом 12 следующего содержания: "12) деятельность организаций по сбору металлолома."; дополнить пунктом 3 следующего содержания: "3. Общественным организациям инвалидов, их региональным и территориальным организациям, организациям, уставный капитал которых полностью состоит из вклада общественных организаций инвалидов, а также предприятиям и учреждениям, единственным собственником имущества которых являются общественные организации инвалидов, предоставляется право добровольного перехода на уплату единого налога или сохранения существующего порядка уплаты налогов."</w:t>
      </w:r>
    </w:p>
    <w:p>
      <w:r>
        <w:rPr>
          <w:b/>
        </w:rPr>
        <w:t xml:space="preserve">3. </w:t>
      </w:r>
      <w:r>
        <w:t>Подпункт 2 пункта 2 статьи 7 изложить в следующей редакции: "2) государственные внебюджетные фонды - 25 процентов общей суммы единого налога, из них в Пенсионный фонд Российской Федерации - 22,725 процента, в Федеральный фонд обязательного медицинского страхования - 0,125 процента, в территориальные фонды обязательного медицинского страхования - 2,150 процента."</w:t>
      </w:r>
    </w:p>
    <w:p>
      <w:r>
        <w:rPr>
          <w:b/>
        </w:rPr>
        <w:t>Статья 2. Настоящий Федеральный закон вступает в силу со дня</w:t>
      </w:r>
    </w:p>
    <w:p>
      <w:r>
        <w:t>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