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охране озера Байкал</w:t>
      </w:r>
    </w:p>
    <w:p>
      <w:pPr>
        <w:pStyle w:val="Heading3"/>
      </w:pPr>
      <w:r>
        <w:t>ОСНОВНЫЕ ПОЛОЖЕНИЯ</w:t>
      </w:r>
    </w:p>
    <w:p>
      <w:r>
        <w:rPr>
          <w:b/>
        </w:rPr>
        <w:t>Статья 1. Правовое регулирование в области охраны озера Байкал</w:t>
      </w:r>
    </w:p>
    <w:p>
      <w:r>
        <w:rPr>
          <w:b/>
        </w:rPr>
        <w:t xml:space="preserve">1. </w:t>
      </w:r>
      <w:r>
        <w:t>Правовое регулирование в области охраны озера Байкал осуществляется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</w:t>
      </w:r>
    </w:p>
    <w:p>
      <w:r>
        <w:rPr>
          <w:b/>
        </w:rPr>
        <w:t xml:space="preserve">2. </w:t>
      </w:r>
      <w:r>
        <w:t>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</w:t>
      </w:r>
    </w:p>
    <w:p>
      <w:r>
        <w:rPr>
          <w:b/>
        </w:rPr>
        <w:t xml:space="preserve">3. </w:t>
      </w:r>
      <w: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 (Дополнение пунктом - Федеральный закон от 08.12.2020 № 429-ФЗ)</w:t>
      </w:r>
    </w:p>
    <w:p>
      <w:r>
        <w:rPr>
          <w:b/>
        </w:rPr>
        <w:t>Статья 2. Экологическое зонирование Байкальской природной территории</w:t>
      </w:r>
    </w:p>
    <w:p>
      <w:r>
        <w:rPr>
          <w:b/>
        </w:rPr>
        <w:t xml:space="preserve">1. </w:t>
      </w:r>
      <w:r>
        <w:t>Байкальская природная территория - территория, в состав которой входят озеро Байкал, водоохранная зона, прилегающая к озеру Байкал, его водосборная площадь в пределах территории Российской Федерации, особо охраняемые природные территории, прилегающие к озеру Байкал, а также прилегающая к озеру Байкал территория шириной до 200 километров на запад и северо-запад от него</w:t>
      </w:r>
    </w:p>
    <w:p>
      <w:r>
        <w:rPr>
          <w:b/>
        </w:rPr>
        <w:t xml:space="preserve">2. </w:t>
      </w:r>
      <w:r>
        <w:t>На Байкальской природной территории выделяются следующие экологические зоны: центральная экологическая зона - территория, которая включает в себя озеро Байкал с островами, прилегающую к озеру Байкал водоохранную зону, а также особо охраняемые природные территории, прилегающие к озеру Байкал; буферная экологическая зона - территория за пределами центральной экологической зоны, включающая в себя водосборную площадь озера Байкал в пределах территории Российской Федерации; экологическая зона атмосферного влияния - территория вне водосборной площади озера Байкал в пределах территории Российской Федерации шириной до 200 километров на запад и северо-запад от него, на которой расположены хозяйственные объекты, деятельность которых оказывает негативное воздействие на уникальную экологическую систему озера Байкал</w:t>
      </w:r>
    </w:p>
    <w:p>
      <w:r>
        <w:rPr>
          <w:b/>
        </w:rPr>
        <w:t xml:space="preserve">3. </w:t>
      </w:r>
      <w:r>
        <w:t>Экологическое зонирование Байкальской природной территории осуществляется в порядке, установленном Правительством Российской Федерации</w:t>
      </w:r>
    </w:p>
    <w:p>
      <w:r>
        <w:rPr>
          <w:b/>
        </w:rPr>
        <w:t>Статья 3. Границы Байкальской природной территории, границы водоохранной зоны и границы рыбохозяйственной заповедной зоны озера Байкал</w:t>
      </w:r>
    </w:p>
    <w:p>
      <w:r>
        <w:t>(Наименование в редакции федеральных законов от 28.06.2014 № 181-ФЗ, от 30.12.2021 № 445-ФЗ)</w:t>
      </w:r>
    </w:p>
    <w:p>
      <w:r>
        <w:rPr>
          <w:b/>
        </w:rPr>
        <w:t xml:space="preserve">1. </w:t>
      </w:r>
      <w:r>
        <w:t>Решение об установлении или изменении границ Байкальской природной территории и экологических зон - центральной экологической зоны, буферной экологической зоны, экологической зоны атмосферного влияния, границ водоохранной зоны и границ рыбохозяйственной заповедной зоны озера Байкал принимается Правительством Российской Федерации. Приложением к такому решению является графическое описание местоположения границ Байкальской природной территории и ее экологических зон, водоохранной зоны и рыбохозяйственной заповедной зоны озера Байкал с перечнем координат характерных точек таких границ в системе координат, используемой для ведения Единого государственного реестра недвижимости. (В редакции федеральных законов от 18.07.2019 № 194-ФЗ, от 30.12.2021 № 445-ФЗ)</w:t>
      </w:r>
    </w:p>
    <w:p>
      <w:r>
        <w:rPr>
          <w:b/>
        </w:rPr>
        <w:t xml:space="preserve">2. </w:t>
      </w:r>
      <w:r>
        <w:t>Органы исполнительной власти Республики Бурятия, органы исполнительной власти Иркутской области, органы исполнительной власти Забайкальского края в порядке, установленном Правительством Российской Федерации, обеспечивают информирование населения Байкальской природной территории о границах Байкальской природной территории, в том числе о границах экологических зон, и об особенностях режима экологических зон. (В редакции Федерального закона от 28.06.2014 № 181-ФЗ)</w:t>
      </w:r>
    </w:p>
    <w:p>
      <w:r>
        <w:rPr>
          <w:b/>
        </w:rPr>
        <w:t>Статья 4</w:t>
      </w:r>
    </w:p>
    <w:p>
      <w:r>
        <w:t>(Статья утратила силу - Федеральный закон от 22.08.2004 № 122-ФЗ)</w:t>
      </w:r>
    </w:p>
    <w:p>
      <w:pPr>
        <w:pStyle w:val="Heading3"/>
      </w:pPr>
      <w:r>
        <w:t>РЕЖИМ ОХРАНЫ БАЙКАЛЬСКОЙ ПРИРОДНОЙ ТЕРРИТОРИИ</w:t>
      </w:r>
    </w:p>
    <w:p>
      <w:r>
        <w:rPr>
          <w:b/>
        </w:rPr>
        <w:t>Статья 5. Основные принципы охраны Байкальской природной территории</w:t>
      </w:r>
    </w:p>
    <w:p>
      <w:r>
        <w:t>В целях охраны уникальной экологической системы озера Байкал на Байкальской природной территории устанавливается особый режим хозяйственной и иной деятельности, осуществляемой в соответствии с принципами: приоритета видов деятельности, не приводящих к нарушению уникальной экологической системы озера Байкал и природных ландшафтов его водоохранной зоны; учета комплексности воздействия хозяйственной и иной деятельности на уникальную экологическую систему озера Байкал; сбалансированности решения социально-экономических задач и задач охраны уникальной экологической системы озера Байкал на принципах устойчивого развития; обязательности государственной экологической экспертизы.</w:t>
      </w:r>
    </w:p>
    <w:p>
      <w:r>
        <w:rPr>
          <w:b/>
        </w:rPr>
        <w:t>Статья 6. Виды деятельности, запрещенные или ограниченные на Байкальской природной территории</w:t>
      </w:r>
    </w:p>
    <w:p>
      <w:r>
        <w:rPr>
          <w:b/>
        </w:rPr>
        <w:t xml:space="preserve">1. </w:t>
      </w:r>
      <w:r>
        <w:t>На Байкальской природной территории запрещаются или ограничиваются виды деятельности, при осуществлении которых оказывается негативное воздействие на уникальную экологическую систему озера Байкал: химическое загрязнение озера Байкал или его части, а также его водосборной площади, связанное со сбросами и с выбросами загрязняющих веществ, использованием пестицидов, агрохимикатов, радиоактивных веществ, эксплуатацией транспорта, размещением отходов производства и потребления; (В редакции Федерального закона от 30.12.2021 № 445-ФЗ) физическое изменение состояния озера Байкал или его части (изменение температурных режимов воды, колебание показателей уровня воды за пределами допустимых значений, изменение стоков в озеро Байкал); биологическое загрязнение озера Байкал, связанное с использованием, разведением или акклиматизацией водных биологических объектов, не свойственных экологической системе озера Байкал, в озере Байкал и водных объектах, имеющих постоянную или временную связь с озером Байкал</w:t>
      </w:r>
    </w:p>
    <w:p>
      <w:r>
        <w:rPr>
          <w:b/>
        </w:rPr>
        <w:t xml:space="preserve">2. </w:t>
      </w:r>
      <w:r>
        <w:t>На Байкальской природной территории запрещается строительство новых хозяйственных объектов, реконструкция действующих хозяйственных объектов без положительного заключения государственной экологической экспертизы проектной документации таких объектов. (В редакции федеральных законов от 18.12.2006 № 232-ФЗ; от 18.07.2011 № 215-ФЗ; от 28.06.2014 № 181-ФЗ)</w:t>
      </w:r>
    </w:p>
    <w:p>
      <w:r>
        <w:rPr>
          <w:b/>
        </w:rPr>
        <w:t xml:space="preserve">3. </w:t>
      </w:r>
      <w:r>
        <w:t>Перечень видов деятельности, запрещенных в центральной экологической зоне, утверждается Правительством Российской Федерации</w:t>
      </w:r>
    </w:p>
    <w:p>
      <w:r>
        <w:rPr>
          <w:b/>
        </w:rPr>
        <w:t>Статья 7. Водный режим озера Байкал</w:t>
      </w:r>
    </w:p>
    <w:p>
      <w:r>
        <w:t>В целях охраны уникальной экологической системы озера Байкал и предотвращения негативного воздействия хозяйственной и иной деятельности на ее состояние устанавливаются следующие требования к водному режиму озера Байкал: режим наполнения и сработки озера Байкал определяется уполномоченным федеральным органом исполнительной власти в порядке, установленном законодательством Российской Федерации; (В редакции федеральных законов от 22.08.2004 № 122-ФЗ; от 14.07.2008 № 118-ФЗ) запрет на повышение уровня воды в озере Байкал выше максимальных значений и снижение уровня воды в озере Байкал ниже минимальных значений, установленных Правительством Российской Федерации.</w:t>
      </w:r>
    </w:p>
    <w:p>
      <w:r>
        <w:rPr>
          <w:b/>
        </w:rPr>
        <w:t>Статья 8. Особенности охраны, вылова (добычи) эндемичных видов водных животных и сбора эндемичных видов водных растений</w:t>
      </w:r>
    </w:p>
    <w:p>
      <w:r>
        <w:t>В целях охраны байкальских омуля, нерпы и других видов водных животных, а также видов водных растений, распространенных только в озере Байкал (далее также - эндемичные виды водных животных и растений), за исключением водных животных и растений, занесенных в Красную книгу Российской Федерации, Правительством Российской Федерации или уполномоченным им федеральным органом исполнительной власти определяются допустимый объем вылова (добычи) байкальских омуля, нерпы и других эндемичных видов водных животных, сбора эндемичных видов водных растений, сроки вылова байкальского омуля и перечень орудий его вылова, сроки добычи байкальской нерпы и перечень орудий ее добычи, а также сроки сбора эндемичных видов водных растений. (В редакции Федерального закона от 22.08.2004 № 122-ФЗ) Особенности охраны, вылова (добычи) байкальских омуля, нерпы и других эндемичных видов водных животных, а также сбора эндемичных видов водных растений устанавливаются Правительством Российской Федерации.</w:t>
      </w:r>
    </w:p>
    <w:p>
      <w:r>
        <w:rPr>
          <w:b/>
        </w:rPr>
        <w:t>Статья 9. Территории традиционного природопользования на Байкальской природной территории</w:t>
      </w:r>
    </w:p>
    <w:p>
      <w:r>
        <w:rPr>
          <w:b/>
        </w:rPr>
        <w:t xml:space="preserve">1. </w:t>
      </w:r>
      <w:r>
        <w:t>На Байкальской природной территории в установленном законодательством Российской Федерации порядке определяются территории традиционного природопользования</w:t>
      </w:r>
    </w:p>
    <w:p>
      <w:r>
        <w:rPr>
          <w:b/>
        </w:rPr>
        <w:t xml:space="preserve">2. </w:t>
      </w:r>
      <w:r>
        <w:t>Отношения, возникающие в связи с использованием земель и других природных ресурсов на территориях традиционного природопользования на Байкальской природной территории, регулируются законодательством Российской Федерации в соответствии с настоящим Федеральным законом</w:t>
      </w:r>
    </w:p>
    <w:p>
      <w:r>
        <w:rPr>
          <w:b/>
        </w:rPr>
        <w:t>Статья 10. Особенности пользования земельными ресурсами в центральной экологической и буферной экологической зонах</w:t>
      </w:r>
    </w:p>
    <w:p>
      <w:r>
        <w:t>Пользование земельными ресурсами в центральной экологической и буферной экологической зонах гражданами и юридическими лицами осуществляется с соблюдением требований настоящего Федерального закона.</w:t>
      </w:r>
    </w:p>
    <w:p>
      <w:r>
        <w:rPr>
          <w:b/>
        </w:rPr>
        <w:t>Статья 11. Особенности использования, охраны, защиты, воспроизводства лесов в центральной экологической зоне</w:t>
      </w:r>
    </w:p>
    <w:p>
      <w:r>
        <w:rPr>
          <w:b/>
        </w:rPr>
        <w:t xml:space="preserve">1. </w:t>
      </w:r>
      <w:r>
        <w:t>В центральной экологической зоне запрещаются</w:t>
      </w:r>
    </w:p>
    <w:p>
      <w:r>
        <w:rPr>
          <w:b/>
        </w:rPr>
        <w:t xml:space="preserve">2. </w:t>
      </w:r>
      <w:r>
        <w:t>При воспроизводстве лесов в центральной экологической зоне воспроизводство ценных лесов обеспечивается в приоритетном порядке</w:t>
      </w:r>
    </w:p>
    <w:p>
      <w:r>
        <w:rPr>
          <w:b/>
        </w:rPr>
        <w:t xml:space="preserve">3. </w:t>
      </w:r>
      <w:r>
        <w:t>Использование, охрана, защита, воспроизводство лесов, расположенных в центральной экологической зоне, осуществляются в соответствии с лесным законодательством. (Дополнение пунктом - Федеральный закон от 30.10.2007 № 240-ФЗ) (Статья в редакции Федерального закона от 04.12.2006 № 201-ФЗ)</w:t>
      </w:r>
    </w:p>
    <w:p>
      <w:r>
        <w:rPr>
          <w:b/>
        </w:rPr>
        <w:t xml:space="preserve">1. </w:t>
      </w:r>
      <w:r>
        <w:t>сплошные рубки</w:t>
      </w:r>
    </w:p>
    <w:p>
      <w:r>
        <w:rPr>
          <w:b/>
        </w:rPr>
        <w:t xml:space="preserve">1. </w:t>
      </w:r>
      <w:r>
        <w:t>перевод земель лесного фонда, занятых защитными лесами, в земли других категорий, за исключением перевода таких земель лесного фонда в земли особо охраняемых территорий и объектов при создании особо охраняемых природных территорий. (В редакции Федерального закона от 28.06.2014 № 181-ФЗ)</w:t>
      </w:r>
    </w:p>
    <w:p>
      <w:r>
        <w:rPr>
          <w:b/>
        </w:rPr>
        <w:t>Статья 12. Организация туризма и отдыха в центральной экологической зоне</w:t>
      </w:r>
    </w:p>
    <w:p>
      <w:r>
        <w:rPr>
          <w:b/>
        </w:rPr>
        <w:t xml:space="preserve">1. </w:t>
      </w:r>
      <w:r>
        <w:t>Организация туризма и отдыха в центральной экологической зоне осуществляется в соответствии с правилами, обеспечивающими соблюдение предельно допустимых норм нагрузок на окружающую среду в центральной экологической зоне. (В редакции Федерального закона от 30.12.2008 № 309-ФЗ)</w:t>
      </w:r>
    </w:p>
    <w:p>
      <w:r>
        <w:rPr>
          <w:b/>
        </w:rPr>
        <w:t xml:space="preserve">2. </w:t>
      </w:r>
      <w:r>
        <w:t>Правила организации туризма и отдыха в центральной экологической зоне утверждаются органами государственной власти Республики Бурятия, органами государственной власти Иркутской области</w:t>
      </w:r>
    </w:p>
    <w:p>
      <w:pPr>
        <w:pStyle w:val="Heading3"/>
      </w:pPr>
      <w:r>
        <w:t>ПРЕДЕЛЬНО ДОПУСТИМОЕ ВОЗДЕЙСТВИЕ НА УНИКАЛЬНУЮ ЭКОЛОГИЧЕСКУЮ СИСТЕМУ ОЗЕРА БАЙКАЛ</w:t>
      </w:r>
    </w:p>
    <w:p>
      <w:r>
        <w:rPr>
          <w:b/>
        </w:rPr>
        <w:t>Статья 13. Порядок установления нормативов предельно допустимых вредных воздействий на уникальную экологическую систему озера Байкал</w:t>
      </w:r>
    </w:p>
    <w:p>
      <w:r>
        <w:rPr>
          <w:b/>
        </w:rPr>
        <w:t xml:space="preserve">1. </w:t>
      </w:r>
      <w:r>
        <w:t>Для Байкальской природной территории устанавливаются нормативы предельно допустимых вредных воздействий на уникальную экологическую систему озера Байкал в порядке, определенном законодательством Российской Федерации в соответствии с настоящим Федеральным законом</w:t>
      </w:r>
    </w:p>
    <w:p>
      <w:r>
        <w:rPr>
          <w:b/>
        </w:rPr>
        <w:t xml:space="preserve">2. </w:t>
      </w:r>
      <w:r>
        <w:t>Нормативы предельно допустимых вредных воздействий на уникальную экологическую систему озера Байкал, а также методы их определения утверждаются соответствующими федеральными органами исполнительной власти и совершенствуются на основании данных научных исследований. (В редакции Федерального закона от 22.08.2004 № 122-ФЗ)</w:t>
      </w:r>
    </w:p>
    <w:p>
      <w:r>
        <w:rPr>
          <w:b/>
        </w:rPr>
        <w:t xml:space="preserve">3. </w:t>
      </w:r>
      <w:r>
        <w:t>Перечень загрязняющих веществ, в том числе веществ, относящихся к категориям особо опасных, высокоопасных, опасных и умеренно опасных для уникальной экологической системы озера Байкал, утверждается уполномоченными федеральными органами исполнительной власти. (В редакции федеральных законов от 22.08.2004 № 122-ФЗ, от 30.12.2021 № 445-ФЗ)</w:t>
      </w:r>
    </w:p>
    <w:p>
      <w:r>
        <w:rPr>
          <w:b/>
        </w:rPr>
        <w:t>Статья 14. Предельно допустимый объем сбросов и выбросов загрязняющих веществ, размещения отходов производства и потребления, опасных для уникальной экологической системы озера Байкал</w:t>
      </w:r>
    </w:p>
    <w:p>
      <w:r>
        <w:t>(Наименование в редакции Федерального закона от 30.12.2021 № 445-ФЗ)</w:t>
      </w:r>
    </w:p>
    <w:p>
      <w:r>
        <w:rPr>
          <w:b/>
        </w:rPr>
        <w:t xml:space="preserve">1. </w:t>
      </w:r>
      <w:r>
        <w:t>Предельно допустимый объем сбросов и выбросов загрязняющих веществ, размещения отходов производства и потребления, опасных для уникальной экологической системы озера Байкал, устанавливается с учетом результатов научных исследований в соответствии с законодательством Российской Федерации и ежегодно подлежит обязательному пересмотру в целях его уменьшения с учетом состояния окружающей среды Байкальской территории. (В редакции федеральных законов от 30.12.2008 № 309-ФЗ, от 30.12.2021 № 445-ФЗ) В центральной экологической зоне запрещается размещение отходов производства и потребления I - III классов опасности. (Дополнение абзацем - Федеральный закон от 28.06.2014 № 181-ФЗ)</w:t>
      </w:r>
    </w:p>
    <w:p>
      <w:r>
        <w:rPr>
          <w:b/>
        </w:rPr>
        <w:t xml:space="preserve">2. </w:t>
      </w:r>
      <w:r>
        <w:t>Количество относящихся к категориям особо опасных и высокоопасных для уникальной экологической системы озера Байкал загрязняющих веществ в сбросах хозяйственных и иных объектов, расположенных в центральной экологической и буферной экологической зонах, не должно превышать такое количество при заборе (изъятии) водных ресурсов из водных объектов. (В редакции федеральных законов от 14.07.2008 № 118-ФЗ, от 30.12.2021 № 445-ФЗ) Концентрации загрязняющих веществ всех категорий опасности для уникальной экологической системы озера Байкал в сбросах и выбросах не должны превышать нормативы предельно допустимых концентраций загрязняющих веществ, установленных для каждой из экологических зон. (В редакции Федерального закона от 30.12.2021 № 445-ФЗ)</w:t>
      </w:r>
    </w:p>
    <w:p>
      <w:pPr>
        <w:pStyle w:val="Heading3"/>
      </w:pPr>
      <w:r>
        <w:t>ГОСУДАРСТВЕННОЕ РЕГУЛИРОВАНИЕ В ОБЛАСТИ ОХРАНЫ ОЗЕРА БАЙКАЛ</w:t>
      </w:r>
    </w:p>
    <w:p>
      <w:r>
        <w:rPr>
          <w:b/>
        </w:rPr>
        <w:t>Статья 15. Федеральные органы исполнительной власти в области охраны озера Байкал</w:t>
      </w:r>
    </w:p>
    <w:p>
      <w:r>
        <w:t>Правительство Российской Федерации определяет федеральные органы исполнительной власти в области охраны озера Байкал, их функции и полномочия, а также координационный орган для обеспечения согласованных действий заинтересованных органов исполнительной власти. (Статья в редакции Федерального закона от 22.08.2004 № 122-ФЗ)</w:t>
      </w:r>
    </w:p>
    <w:p>
      <w:r>
        <w:rPr>
          <w:b/>
        </w:rPr>
        <w:t>Статья 16. Комплексные схемы охраны и использования природных ресурсов Байкальской природной территории</w:t>
      </w:r>
    </w:p>
    <w:p>
      <w:r>
        <w:t>Основой для осуществления хозяйственной и иной деятельности на Байкальской природной территории являются комплексные схемы охраны и использования ее природных ресурсов, разрабатываемые и утверждаемые в порядке, установленном законодательством Российской Федерации и законодательством субъектов Российской Федерации.</w:t>
      </w:r>
    </w:p>
    <w:p>
      <w:r>
        <w:rPr>
          <w:b/>
        </w:rPr>
        <w:t>Статья 17. Государственный учет объектов, оказывающих негативное воздействие на окружающую среду Байкальской природной территории</w:t>
      </w:r>
    </w:p>
    <w:p>
      <w:r>
        <w:t>Государственный учет объектов, оказывающих негативное воздействие на окружающую среду Байкальской природной территории, осуществляется для каждой экологической зоны уполномоченным федеральным органом исполнительной власти в соответствии с Федеральным законом от 10 января 2002 года № 7-ФЗ "Об охране окружающей среды". (Статья в редакции Федерального закона от 28.06.2014 № 181-ФЗ)</w:t>
      </w:r>
    </w:p>
    <w:p>
      <w:r>
        <w:rPr>
          <w:b/>
        </w:rPr>
        <w:t>Статья 18. Ликвидация или перепрофилирование экологически опасных хозяйственных объектов</w:t>
      </w:r>
    </w:p>
    <w:p>
      <w:r>
        <w:t>Ликвидация или перепрофилирование экологически опасных хозяйственных объектов на Байкальской природной территории осуществляется в порядке и в сроки, которые установлены законодательством Российской Федерации.</w:t>
      </w:r>
    </w:p>
    <w:p>
      <w:r>
        <w:rPr>
          <w:b/>
        </w:rPr>
        <w:t>Статья 19. Оценка соблюдения обязательных требований, установленных настоящим Федеральным законом</w:t>
      </w:r>
    </w:p>
    <w:p>
      <w:r>
        <w:t>Оценка соблюдения обязательных требований, установленных настоящим Федеральным законом,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Бурятия, Забайкальского края и Иркутской области в области охраны озера Байкал, осуществляется в рамках государственного экологического контроля (надзора) в соответствии с Федеральным законом от 10 января 2002 года № 7-ФЗ "Об охране окружающей среды" и федерального государственного контроля (надзора) в области рыболовства и сохранения водных биологических ресурсов. (Статья в редакции Федерального закона от 11.06.2021 № 170-ФЗ)</w:t>
      </w:r>
    </w:p>
    <w:p>
      <w:r>
        <w:rPr>
          <w:b/>
        </w:rPr>
        <w:t>Статья 20. Государственный экологический мониторинг уникальной экологической системы озера Байкал</w:t>
      </w:r>
    </w:p>
    <w:p>
      <w:r>
        <w:rPr>
          <w:b/>
        </w:rPr>
        <w:t xml:space="preserve">1. </w:t>
      </w:r>
      <w:r>
        <w:t>Государственный экологический мониторинг уникальной экологической системы озера Байкал является частью государственного экологического мониторинга (государственного мониторинга окружающей среды)</w:t>
      </w:r>
    </w:p>
    <w:p>
      <w:r>
        <w:rPr>
          <w:b/>
        </w:rPr>
        <w:t xml:space="preserve">2. </w:t>
      </w:r>
      <w:r>
        <w:t>Государственный экологический мониторинг уникальной экологической системы озера Байкал осуществляется уполномоченными Правительством Российской Федерации федеральными органами исполнительной власти в порядке, установленном Правительством Российской Федерации. (В редакции Федерального закона от 28.06.2014 № 181-ФЗ) (Статья в редакции Федерального закона от 21.11.2011 № 331-ФЗ)</w:t>
      </w:r>
    </w:p>
    <w:p>
      <w:r>
        <w:rPr>
          <w:b/>
        </w:rPr>
        <w:t>Статья 21. Финансирование деятельности по охране озера Байкал</w:t>
      </w:r>
    </w:p>
    <w:p>
      <w:r>
        <w:rPr>
          <w:b/>
        </w:rPr>
        <w:t xml:space="preserve">1. </w:t>
      </w:r>
      <w:r>
        <w:t>Финансирование деятельности по охране озера Байкал осуществляется за счет средств федерального бюджета и других источников в соответствии с законодательством Российской Федерации и законодательством субъектов Российской Федерации</w:t>
      </w:r>
    </w:p>
    <w:p>
      <w:r>
        <w:rPr>
          <w:b/>
        </w:rPr>
        <w:t xml:space="preserve">2. </w:t>
      </w:r>
      <w:r>
        <w:t>(Пункт утратил силу - Федеральный закон от 22.08.2004 № 122-ФЗ)</w:t>
      </w:r>
    </w:p>
    <w:p>
      <w:r>
        <w:rPr>
          <w:b/>
        </w:rPr>
        <w:t>Статья 22. Целевые программы в области охраны озера Байкал</w:t>
      </w:r>
    </w:p>
    <w:p>
      <w:r>
        <w:t>Федеральные целевые программы в области охраны озера Байкал формируются Правительством Российской Федерации в порядке, установленном законодательством Российской Федерации. Субъекты Российской Федерации осуществляют разработку и реализацию межмуниципальных целевых программ в области охраны озера Байкал, а также участвуют в разработке и выполнении федеральных целевых программ в области охраны озера Байкал. (Статья в редакции Федерального закона от 22.08.2004 № 122-ФЗ)</w:t>
      </w:r>
    </w:p>
    <w:p>
      <w:r>
        <w:rPr>
          <w:b/>
        </w:rPr>
        <w:t>Статья 23. Информация в области охраны озера Байкал</w:t>
      </w:r>
    </w:p>
    <w:p>
      <w:r>
        <w:t>В порядке, установленном законодательством Российской Федерации, гражданам и юридическим лицам обеспечивается доступ к информации в области охраны озера Байкал.</w:t>
      </w:r>
    </w:p>
    <w:p>
      <w:r>
        <w:rPr>
          <w:b/>
        </w:rPr>
        <w:t>Статья 24. Ответственность за нарушение настоящего Федерального закона</w:t>
      </w:r>
    </w:p>
    <w:p>
      <w:r>
        <w:t>Лица, виновные в нарушении настоящего Федерального закона, несут ответственность в соответствии с гражданским, административным, уголовным и иным законодательством Российской Федерации.</w:t>
      </w:r>
    </w:p>
    <w:p>
      <w:r>
        <w:rPr>
          <w:b/>
        </w:rPr>
        <w:t>Статья 25. Международное сотрудничество Российской Федерации в области охраны озера Байкал</w:t>
      </w:r>
    </w:p>
    <w:p>
      <w:r>
        <w:t>Международное сотрудничество Российской Федерации в области охраны озера Байкал регулируется Конституцией Российской Федерации, международными договорами Российской Федерации, федеральными законами и иными нормативными правовыми актами Российской Федерации.</w:t>
      </w:r>
    </w:p>
    <w:p>
      <w:r>
        <w:rPr>
          <w:b/>
        </w:rPr>
        <w:t>Статья 251. Заключительные положения</w:t>
      </w:r>
    </w:p>
    <w:p>
      <w:r>
        <w:rPr>
          <w:b/>
        </w:rPr>
        <w:t xml:space="preserve">1. </w:t>
      </w:r>
      <w:r>
        <w:t>По 31 декабря 2033 года в центральной экологической зоне Байкальской природной территории допускается осуществление видов деятельности, необходимых для увеличения пропускной способности Байкало-Амурской и Транссибирской железнодорожных магистралей в границах Байкальской природной территории, в соответствии с Федеральным законом от 31 июля 2020 года №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с учетом особенностей, установленных настоящей статьей. Применение указанных в настоящей статье особенностей к видам деятельности, не связанным с таким увеличением пропускной способности Байкало-Амурской и Транссибирской железнодорожных магистралей, не допускается. (В редакции федеральных законов от 01.05.2022 № 124-ФЗ, от 08.08.2024 № 261-ФЗ)</w:t>
      </w:r>
    </w:p>
    <w:p>
      <w:r>
        <w:rPr>
          <w:b/>
        </w:rPr>
        <w:t xml:space="preserve">2. </w:t>
      </w:r>
      <w:r>
        <w:t>Строительство, реконструкция объектов инфраструктуры (объектов, не связанных с созданием лесной инфраструктуры), необходимых для увеличения пропускной способности Байкало-Амурской и Транссибирской железнодорожных магистралей, на землях лесного фонда допускаются с проведением сплошных рубок и переводом указанных земель в земли иных категорий</w:t>
      </w:r>
    </w:p>
    <w:p>
      <w:r>
        <w:rPr>
          <w:b/>
        </w:rPr>
        <w:t xml:space="preserve">3. </w:t>
      </w:r>
      <w:r>
        <w:t>Перечень объектов инфраструктуры, указанных в пункте 2 настоящей статьи, устанавливается Правительством Российской Федерации в соответствии с Федеральным законом от 31 июля 2020 года №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Федерации". В указанный перечень наряду с такими объектами включаются мероприятия по охране окружающей среды, связанные со строительством, реконструкцией таких объектов. В указанный перечень не допускается включать объекты, предназначенные для постоянного или временного проживания граждан, а также для осуществления рекреационной и иной деятельности, не связанной с обеспечением функционирования инфраструктуры железнодорожного транспорта общего пользования в составе Байкало-Амурской и Транссибирской железнодорожных магистралей. (В редакции Федерального закона от 01.05.2022 № 124-ФЗ)</w:t>
      </w:r>
    </w:p>
    <w:p>
      <w:r>
        <w:rPr>
          <w:b/>
        </w:rPr>
        <w:t xml:space="preserve">4. </w:t>
      </w:r>
      <w:r>
        <w:t>В случае установления документами территориального планирования границ населенных пунктов, образуемых из вахтовых и иных временных поселков, созданных до 1 января 2007 года в границах земель лесного фонда для заготовки древесины, при условии расположения таких населенных пунктов вне границ особо охраняемых природных территорий положения подпункта 2 пункта 1 статьи 11 настоящего Федерального закона не применяются. (Дополнение пунктом - Федеральный закон от 11.06.2021 № 189-ФЗ) (Дополнение статьей - Федеральный закон от 31.07.2020 № 254-ФЗ)</w:t>
      </w:r>
    </w:p>
    <w:p>
      <w:r>
        <w:rPr>
          <w:b/>
        </w:rPr>
        <w:t>Статья 26.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Нормативные правовые акты Российской Федерации подлежат приведению в соответствие с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