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Советом по железнодорожному транспорту государств - участников Содружества Независимых Государств об условиях пребывания Дирекции Совета по железнодорожному транспорту государств - участников Содружества Независимых Государств на территории Российской Федерации</w:t>
      </w:r>
    </w:p>
    <w:p>
      <w:r>
        <w:rPr>
          <w:b/>
        </w:rPr>
        <w:t>Статья None. Федеральный закон   от 06.05.1999 № 98-ФЗ</w:t>
      </w:r>
    </w:p>
    <w:p>
      <w:r>
        <w:t>О ратификации Соглашения между Правительством Российской Федерации и Советом по железнодорожному транспорту государств - участников Содружества Независимых Государств об условиях пребывания Дирекции Совета по железнодорожному транспорту государств - участников Содружества Независимых Государств на территории Российской Федерации РОССИЙСКАЯ ФЕДЕРАЦИЯ ФЕДЕРАЛЬНЫЙ ЗАКОН О ратификации Соглашения между Правительством Российской Федерации и Советом по железнодорожному транспорту государств - участников Содружества Независимых Государств об условиях пребывания Дирекции Совета по железнодорожному транспорту государств - участников Содружества Независимых Государств на территории Российской Федерации Принят Государственной Думой 9 апреля 1999 года Одобрен Советом Федерации 22 апреля 1999 года Ратифицировать Соглашение между Правительством Российской Федерации и Советом по железнодорожному транспорту государств - участников Содружества Независимых Государств об условиях пребывания Дирекции Совета по железнодорожному транспорту государств - участников Содружества Независимых Государств на территории Российской Федерации, подписанное в городе Москве 18 ноября 1997 года, со следующим заявлением: "Российская Федерация исходит из того понимания, что должностное лицо Дирекции Совета не будет пользоваться на территории Российской Федерации иммунитетом, предусмотренным абзацем вторым статьи 8 Соглашения, в случае, если: а) ему предъявлен иск третьей стороны о возмещении ущерба в связи с происшествием, вызванным в Российской Федерации транспортным средством, принадлежащим ему либо управлявшимся им; б) ему предъявлен гражданский иск третьей стороны в связи со смертью или с телесным повреждением, вызванными в Российской Федерации его действием или небрежностью; в) оно задержано компетентными органами Российской Федерации в момент совершения им деяния, которое в соответствии с законодательством Российской Федерации квалифицируется в качестве уголовного преступления". Президент Российской Федерации Б.Ельцин Москва, Кремль 6 мая 1999 года № 98-ФЗ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