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(Приобском (северном лицензионном участке) нефтяном месторождении)</w:t>
      </w:r>
    </w:p>
    <w:p>
      <w:r>
        <w:rPr>
          <w:b/>
        </w:rPr>
        <w:t>Статья 1. Отнести Приобское (северный лицензионный участок) нефтяное месторождение, расположенное на территории Ханты-Мансийского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t>Отнести Приобское (северный лицензионный участок) нефтяное месторождение, расположенное на территории Ханты-Мансийского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В интересах экономической безопасности Российской Федерации переговоры и заключение соглашений о поисках, разведке и добыче минерального сырья на условиях раздела продукции в отношении участка недр, указанного в статье 1 настоящего Федерального закона, по совместному решению Правительства Российской Федерации и органа исполнительной власти Ханты-Мансийского автономного округа без проведения конкурсов и аукционов осуществляются или с юридическими лицами, являющимися пользователями указанного участка недр, или с созданными с участием пользователей указанного участка недр юридическими лицами, или с созданными с участием пользователей указанного участка недр объединениями юридических лиц. Передача прав и обязанностей по соглашениям о поисках, разведке и добыче минерального сырья на условиях раздела продукции третьим лицам без согласия государства не допускается.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