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общих принципах организации и деятельности ассоциаций экономического взаимодействия субъектов Российской Федерации</w:t>
      </w:r>
    </w:p>
    <w:p>
      <w:r>
        <w:rPr>
          <w:b/>
        </w:rPr>
        <w:t>Статья 1. Общие положения</w:t>
      </w:r>
    </w:p>
    <w:p>
      <w:r>
        <w:rPr>
          <w:b/>
        </w:rPr>
        <w:t xml:space="preserve">1. </w:t>
      </w:r>
      <w:r>
        <w:t>Настоящий Федеральный закон определяет общие принципы организации и деятельности ассоциаций экономического взаимодействия субъектов Российской Федерации в целях обеспечения правовых, экономических и организационных гарантий деятельности указанных ассоциаций, создания условий, способствующих социально-экономическому развитию субъектов Российской Федерации и Российской Федерации в целом</w:t>
      </w:r>
    </w:p>
    <w:p>
      <w:r>
        <w:rPr>
          <w:b/>
        </w:rPr>
        <w:t xml:space="preserve">2. </w:t>
      </w:r>
      <w:r>
        <w:t>При осуществлении своей деятельности ассоциации экономического взаимодействия субъектов Российской Федерации руководствуются Конституцией Российской Федерации,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органы государственной власти которых входят в указанные ассоциации, а также учредительными договорами и уставами ассоциаций</w:t>
      </w:r>
    </w:p>
    <w:p>
      <w:r>
        <w:rPr>
          <w:b/>
        </w:rPr>
        <w:t>Статья 2. Сфера действия настоящего Федерального закона</w:t>
      </w:r>
    </w:p>
    <w:p>
      <w:r>
        <w:rPr>
          <w:b/>
        </w:rPr>
        <w:t xml:space="preserve">1. </w:t>
      </w:r>
      <w:r>
        <w:t>Ассоциация экономического взаимодействия субъектов Российской Федерации (далее - ассоциация) - некоммерческая организация, учредителями которой являются органы государственной власти субъектов Российской Федерации и которая создается на добровольной основе в целях межрегиональной интеграции и социально-экономического развития субъектов Российской Федерации</w:t>
      </w:r>
    </w:p>
    <w:p>
      <w:r>
        <w:rPr>
          <w:b/>
        </w:rPr>
        <w:t xml:space="preserve">2. </w:t>
      </w:r>
      <w:r>
        <w:t>Настоящий Федеральный закон определяет общие принципы и основные задачи деятельности ассоциаций, их отношения с федеральными органами государственной власти, органами государственной власти субъектов Российской Федерации, органами местного самоуправления</w:t>
      </w:r>
    </w:p>
    <w:p>
      <w:r>
        <w:rPr>
          <w:b/>
        </w:rPr>
        <w:t>Статья 3. Принципы деятельности ассоциации</w:t>
      </w:r>
    </w:p>
    <w:p>
      <w:r>
        <w:t>Деятельность ассоциации осуществляется на основе следующих принципов: строгое соблюдение прав членов ассоциации, определенных учредительным договором и уставом ассоциации; скоординированность действий по разработке и реализации социально-экономических программ; гласность деятельности исполнительных органов ассоциации; объединение усилий членов ассоциации, направленных на проведение экономических преобразований, создание и внедрение современного механизма хозяйствования; содействие формированию и функционированию единого экономического и правового пространства Российской Федерации.</w:t>
      </w:r>
    </w:p>
    <w:p>
      <w:r>
        <w:rPr>
          <w:b/>
        </w:rPr>
        <w:t>Статья 4. Основные цели и задачи ассоциации</w:t>
      </w:r>
    </w:p>
    <w:p>
      <w:r>
        <w:t>Основными целями и задачами ассоциации являются: обеспечение необходимых условий для эффективного взаимодействия субъектов Российской Федерации в вопросах социально-экономического развития на основе объединения материальных, финансовых и интеллектуальных ресурсов; подготовка предложений по вопросам рационального использования экономических потенциалов субъектов Российской Федерации; стабилизация экономического положения и социальная защита населения; совершенствование методов управления хозяйствующими субъектами в условиях рыночных отношений; достижение устойчивого развития экономики субъектов Российской Федерации в условиях рыночных отношений и создание базы для повышения уровня жизни населения; представление интересов членов ассоциации; обеспечение взаимодействия субъектов Российской Федерации по организационному, экономическому, научно-техническому и социальному развитию регионов; участие в установленном порядке в разработке и реализации совместных программ и проектов, в том числе федерального значения; оптимальное размещение производительных сил; развитие производственной и социальной инфраструктуры, коммуникаций; содействие заключению взаимовыгодных экономических соглашений между субъектами Российской Федерации; подготовка предложений по бюджетно-финансовым вопросам; подготовка предложений по вопросам международных и внешнеэкономических связей субъектов Российской Федерации; подготовка предложений по вопросам реализации региональных инвестиционных программ и проектов; изучение рынка труда в целях разработки совместных мер по обеспечению максимальной занятости населения, дополнительного профессионального образования кадров; (В редакции Федерального закона от 02.07.2013 № 185-ФЗ) создание комплексных информационных структур и формирование банка данных, необходимых для принятия оптимальных управленческих решений; подготовка предложений по вопросам совершенствования законодательства субъектов Российской Федерации, органы государственной власти которых входят в ассоциацию.</w:t>
      </w:r>
    </w:p>
    <w:p>
      <w:r>
        <w:rPr>
          <w:b/>
        </w:rPr>
        <w:t>Статья 5. Создание и регистрация ассоциации</w:t>
      </w:r>
    </w:p>
    <w:p>
      <w:r>
        <w:rPr>
          <w:b/>
        </w:rPr>
        <w:t xml:space="preserve">1. </w:t>
      </w:r>
      <w:r>
        <w:t>Создание ассоциации осуществляется по решению учредителей, которыми могут выступать органы законодательной и исполнительной власти субъектов Российской Федерации</w:t>
      </w:r>
    </w:p>
    <w:p>
      <w:r>
        <w:rPr>
          <w:b/>
        </w:rPr>
        <w:t xml:space="preserve">2. </w:t>
      </w:r>
      <w:r>
        <w:t>Учредительными документами ассоциации являются учредительный договор, заключенный ее учредителями, и утвержденный ими устав. В уставе ассоциации должны быть определены: наименование ассоциации; место нахождения постоянно действующего исполнительного органа ассоциации; предмет и цели деятельности ассоциации; права и обязанности членов ассоциации; структура ассоциации, состав, компетенция, порядок формирования руководящих, исполнительных и контрольно-ревизионных органов, порядок принятия ими решений, сроки их полномочий; условия и порядок приема в члены ассоциации и выхода из нее; порядок внесения изменений в устав ассоциации; источники формирования имущества ассоциации; порядок реорганизации и ликвидации ассоциации; порядок использования имущества ассоциации в случае ее ликвидации. В учредительных документах могут содержаться и иные положения, относящиеся к деятельности ассоциации и не противоречащие федеральным законам</w:t>
      </w:r>
    </w:p>
    <w:p>
      <w:r>
        <w:rPr>
          <w:b/>
        </w:rPr>
        <w:t xml:space="preserve">3. </w:t>
      </w:r>
      <w:r>
        <w:t>Регистрация ассоциации осуществляется в порядке, установленном федеральным законом о государственной регистрации юридических лиц. (В редакции федеральных законов от 21.03.2002 № 31-ФЗ; от 08.12.2003 № 169-ФЗ)</w:t>
      </w:r>
    </w:p>
    <w:p>
      <w:r>
        <w:rPr>
          <w:b/>
        </w:rPr>
        <w:t xml:space="preserve">4. </w:t>
      </w:r>
      <w:r>
        <w:t>Учредительные документы ассоциации, их изменения подлежат опубликованию в органах печати субъектов Российской Федерации, органы государственной власти которых являются членами ассоциации. (В редакции Федерального закона от 21.03.2002 № 31-ФЗ)</w:t>
      </w:r>
    </w:p>
    <w:p>
      <w:r>
        <w:rPr>
          <w:b/>
        </w:rPr>
        <w:t>Статья 6. Экономические и финансовые основы деятельности ассоциации</w:t>
      </w:r>
    </w:p>
    <w:p>
      <w:r>
        <w:rPr>
          <w:b/>
        </w:rPr>
        <w:t xml:space="preserve">1. </w:t>
      </w:r>
      <w:r>
        <w:t>Имущество ассоциации состоит из средств, источниками которых являются денежные и материальные взносы учредителей ассоциации и другие установленные федеральным законом источники</w:t>
      </w:r>
    </w:p>
    <w:p>
      <w:r>
        <w:rPr>
          <w:b/>
        </w:rPr>
        <w:t xml:space="preserve">2. </w:t>
      </w:r>
      <w:r>
        <w:t>Суммы ежегодных целевых взносов учредителей ассоциации утверждаются органами государственной власти субъектов Российской Федерации в соответствии с законодательством субъектов Российской Федерации</w:t>
      </w:r>
    </w:p>
    <w:p>
      <w:r>
        <w:rPr>
          <w:b/>
        </w:rPr>
        <w:t>Статья 7. Взаимодействие ассоциации с федеральными органами государственной власти, органами государственной власти субъектов Российской Федерации, органами местного самоуправления</w:t>
      </w:r>
    </w:p>
    <w:p>
      <w:r>
        <w:rPr>
          <w:b/>
        </w:rPr>
        <w:t xml:space="preserve">1. </w:t>
      </w:r>
      <w:r>
        <w:t>Руководящие органы ассоциации и их должностные лица представляют интересы ассоциации в федеральных органах государственной власти, органах государственной власти субъектов Российской Федерации, органах местного самоуправления в пределах полномочий, определенных учредительным договором и уставом ассоциации</w:t>
      </w:r>
    </w:p>
    <w:p>
      <w:r>
        <w:rPr>
          <w:b/>
        </w:rPr>
        <w:t xml:space="preserve">2. </w:t>
      </w: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содействуют ассоциации в выполнении ее уставных задач</w:t>
      </w:r>
    </w:p>
    <w:p>
      <w:r>
        <w:rPr>
          <w:b/>
        </w:rPr>
        <w:t xml:space="preserve">3. </w:t>
      </w: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могут принимать законы и иные нормативные правовые акты по вопросам взаимодействия с ассоциацией</w:t>
      </w:r>
    </w:p>
    <w:p>
      <w:r>
        <w:rPr>
          <w:b/>
        </w:rPr>
        <w:t xml:space="preserve">4. </w:t>
      </w:r>
      <w:r>
        <w:t>Информационное, документационное, материально-техническое и финансовое обеспечение деятельности ассоциации, а также социально-бытовое и медицинское обслуживание должностных лиц и иных работников исполнительных органов ассоциации могут осуществляться в соответствии с учредительным договором, уставом ассоциации и законодательством соответствующих субъектов Российской Федерации за счет средств бюджетов субъектов Российской Федерации</w:t>
      </w:r>
    </w:p>
    <w:p>
      <w:r>
        <w:rPr>
          <w:b/>
        </w:rPr>
        <w:t>Статья 8. Ответственность ассоциации</w:t>
      </w:r>
    </w:p>
    <w:p>
      <w:r>
        <w:rPr>
          <w:b/>
        </w:rPr>
        <w:t xml:space="preserve">1. </w:t>
      </w:r>
      <w:r>
        <w:t>Ассоциация отвечает по своим обязательствам всем принадлежащим ей имуществом</w:t>
      </w:r>
    </w:p>
    <w:p>
      <w:r>
        <w:rPr>
          <w:b/>
        </w:rPr>
        <w:t xml:space="preserve">2. </w:t>
      </w:r>
      <w:r>
        <w:t>Ассоциация не отвечает по обязательствам своих членов. Члены ассоциации несут субсидиарную ответственность по обязательствам ассоциации в размере и порядке, предусмотренных учредительными документами ассоциации</w:t>
      </w:r>
    </w:p>
    <w:p>
      <w:r>
        <w:rPr>
          <w:b/>
        </w:rPr>
        <w:t>Статья 9.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Ассоциации в течение шести месяцев после вступления в силу настоящего Федерального закона приводят свои учредительные документы в соответствие с ним</w:t>
      </w:r>
    </w:p>
    <w:p>
      <w:r>
        <w:rPr>
          <w:b/>
        </w:rPr>
        <w:t>Статья 10. О приведении в соответствие с настоящим Федеральным законом нормативных правовых актов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