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налоге на добавленную стоимость"</w:t>
      </w:r>
    </w:p>
    <w:p>
      <w:r>
        <w:rPr>
          <w:b/>
        </w:rPr>
        <w:t>Статья 1. Внести в Закон Российской Федерации от 6 декабря 1991 года N 1992-I "О налоге на добавленную стоимость" (Ведомости Съезда народных депутатов РСФСР и Верховного Совета РСФСР, 1991, N 52, ст. 1871; Ведомости Съезда народных депутатов Российской Федерации и Верховного Совета Российской Федерации, 1992, N 23, ст. 1229; N 34, ст. 1976; 1993, N 4, ст. 118; N 11, ст. 387; N 14, ст. 486; Собрание законодательства Российской Федерации, 1994, N 29, ст. 3010; N 33, ст. 3407; 1995, N 18, ст. 1591; N 26, ст. 2402; N 32, ст. 3204; N 35, ст. 3503; N 49, ст. 4695; 1996, N 1, ст. 4; N 14, ст. 1399; N 22, ст. 2582; 1997, N 12, ст. 1377; N 18, ст. 2102; 1998, N 31, ст. 3825; N 47, ст. 5702; 1999, N 2, ст. 237; N 7, ст. 879; N 14, ст. 1662; N 18, ст. 2221) следующие изменения и дополнения:</w:t>
      </w:r>
    </w:p>
    <w:p>
      <w:r>
        <w:rPr>
          <w:b/>
        </w:rPr>
        <w:t xml:space="preserve">1. </w:t>
      </w:r>
      <w:r>
        <w:t>Пункт 2 статьи 3 дополнить подпунктом "д" следующего содержания: "д) обороты по передаче товаров (работ, услуг) по соглашению о предоставлении отступного или замене первоначального обязательства, существовавшего между сторонами, другим обязательством между теми же лицами."</w:t>
      </w:r>
    </w:p>
    <w:p>
      <w:r>
        <w:rPr>
          <w:b/>
        </w:rPr>
        <w:t xml:space="preserve">2. </w:t>
      </w:r>
      <w:r>
        <w:t>В статье 4: пункт 1 дополнить абзацем следующего содержания: "Не включаются в облагаемый оборот авансовые и другие платежи, полученные предприятиями-экспортерами в счет предстоящих поставок товаров или выполнения работ (оказания услуг), освобожденных от налога на добавленную стоимость в соответствии с подпунктом "а" пункта 1 статьи 5 настоящего Закона, длительность производственного цикла которых составляет свыше шести месяцев (по перечню и в порядке, которые определяются Правительством Российской Федерации)."; в пункте 3: абзац второй изложить в следующей редакции: "Облагаемый оборот при реализации товаров предприятиями розничной торговли и общественного питания определяется на основе стоимости реализуемых товаров исходя из применяемых цен без включения в них налога на добавленную стоимость. В таком же порядке определяется облагаемый оборот при аукционной продаже товаров."; абзац третий дополнить предложением следующего содержания: "У заготовительных, снабженческо-сбытовых, оптовых и других предприятий при закупке сельскохозяйственной продукции, сырья и продовольствия у физических лиц при дальнейшей реализации этой продукции или результатов ее переработки облагаемый оборот определяется в виде разницы между ценой реализации и ценой приобретения продукции без налога на добавленную стоимость."</w:t>
      </w:r>
    </w:p>
    <w:p>
      <w:r>
        <w:rPr>
          <w:b/>
        </w:rPr>
        <w:t xml:space="preserve">3. </w:t>
      </w:r>
      <w:r>
        <w:t>В статье 5: в пункте 1: подпункт "г" изложить в следующей редакции: "г) квартирная плата (в жилищном фонде всех форм собственности);"; подпункт "е" изложить в следующей редакции: "е) операции по страхованию и перестрахованию, за исключением операций, связанных с получением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облагаемых налогом на добавленную стоимость; банковские операции, за исключением операций по инкассации; проценты по краткосрочным займам, выдаваемым фондами поддержки малого предпринимательства субъектам малого предпринимательства;"; подпункт "ж" дополнить абзацем следующего содержания: "операции, связанные с обращением золотых, серебряных и платиновых монет (за исключением используемых в целях нумизматики), осуществляемые в соответствии с порядком, утверждаемым Правительством Российской Федерации по представлению Центрального банка Российской Федерации;"; абзац первый подпункта "х" изложить в следующей редакции: "х) товары (за исключением подакцизных товаров,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работы, услуги (за исключением брокерских и иных посреднических услуг), производимые и (или) реализуемые организациями, среди работников которых не менее 50 процентов общей численности составляют инвалиды и уставный капитал которых полностью состоит из вкладов общероссийских общественных организаций инвалидов;"; в подпункте "щ": после слов "органами исполнительной власти" дополнить словами ", продукция, произведенная в результате хозяйственной деятельности российских предприятий и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дополнить абзацем следующего содержания: "технологическое оборудование (комплектующие и запасные части к нему), аналоги которого не производятся в Российской Федерации, по перечню, утверждаемому Правительством Российской Федерации. Указанная льгота предоставляется по технологическому оборудованию, в отношении которого ранее предоставлялась льгота по налогу на добавленную стоимость, оплаченному до 1 января 1999 года."; подпункт "я-4" изложить в следующей редакции: "я-4) товары, за исключением подакцизных (работы, услуги), реализуемые (выполненные, оказанные) в рамках безвозмездной помощи;"; дополнить пунктом 5 следующего содержания: "5. Освобождение от налога на добавленную стоимость оборотов по реализации товаров (работ, услуг), перечисленных в пункте 1 настоящей статьи, производится при наличии у предприятий соответствующих лицензий на осуществление деятельности, подпадающей под лицензирование в соответствии с законодательством Российской Федерации."</w:t>
      </w:r>
    </w:p>
    <w:p>
      <w:r>
        <w:rPr>
          <w:b/>
        </w:rPr>
        <w:t xml:space="preserve">4. </w:t>
      </w:r>
      <w:r>
        <w:t>Абзац второй пункта 1 статьи 6 изложить в следующей редакции: "10 процентов - по продовольственным товарам (за исключением подакцизных) по перечню согласно приложению 1 к настоящему Закону и по товарам для детей по перечню согласно приложению 2 к настоящему Закону;"</w:t>
      </w:r>
    </w:p>
    <w:p>
      <w:r>
        <w:rPr>
          <w:b/>
        </w:rPr>
        <w:t xml:space="preserve">5. </w:t>
      </w:r>
      <w:r>
        <w:t>В статье 7: в пункте 2: абзац второй после слов "фактически уплаченными поставщикам за" дополнить словами "поступившие (принятые к учету)", дополнить предложением следующего содержания: "При использовании в расчетах за поставленные товары (выполненные работы, оказанные услуги) векселей суммы налога на добавленную стоимость подлежат возмещению (зачету) после оплаты векселей денежными средствами."; абзац третий изложить в следующей редакции: "Сумма налога на добавленную стоимость, подлежащая внесению в бюджет предприятиями, занимающимися закупкой и (или) продажей (перепродажей) товаров, в том числе по договорам комиссии и поручения, определяется в виде разницы между суммами налога, полученными от покупателей за реализованные товары (работы, услуги), и суммами налога на добавленную стоимость, фактически уплаченными поставщикам и (или) таможенным органам по поступившим (принятым к учету) товарам, предназначенным для продажи, и материальным ресурсам (выполненным работам, оказанным услугам), стоимость которых относится на издержки производства и обращения."; абзац четвертый дополнить предложением следующего содержания: "Суммы налога на добавленную стоимость по вводимым в эксплуатацию законченным капитальным строительством объектам, уплаченные подрядным организациям или уплаченные в бюджет при выполнении работ собственными силами, вычитаются из сумм налога, подлежащих взносу в бюджет, в момент ввода в эксплуатацию объектов капитального строительства."; в подпункте "в" слова ", а также вводимым в эксплуатацию законченным капитальным строительством объектам независимо от источника финансирования" исключить; абзац четвертый пункта 3 изложить в следующей редакции: "Возмещение налога на добавленную стоимость, уплаченного по материальным ресурсам (выполненным работам, оказанным услугам) производственного назначения, используемым при производстве товаров (выполнении работ, оказании услуг), реализуемых в рамках безвозмездной помощи, в полном объеме производится за счет средств федерального бюджета в порядке, определяемом Правительством Российской Федерации."; дополнить пунктом 6 следующего содержания: "6. Плательщики налога на добавленную стоимость по реализуемым товарам (работам, услугам), облагаемым этим налогом или освобождаемым от этого налога, оформляют счета-фактуры, ведут журналы учета счетов-фактур, книги покупок и книги продаж в порядке, устанавливаемом Правительством Российской Федерации."</w:t>
      </w:r>
    </w:p>
    <w:p>
      <w:r>
        <w:rPr>
          <w:b/>
        </w:rPr>
        <w:t xml:space="preserve">6. </w:t>
      </w:r>
      <w:r>
        <w:t>Дополнить приложениями 1 и 2 следующего содержания: "Приложение 1 к Закону Российской Федерации "О налоге на добавленную стоимость" Перечень продовольственных товаров, по которым применяется ставка налога на добавленную стоимость в размере 10 процентов Скот и птица в живом весе Мясо и мясопродукты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пастромы, филея; свинины и говядины запеченных; консервов - ветчины, бекона, карбонада и языка заливного) Молоко и молокопродукты Яйца и яйцепродукты Масло растительное Маргарин Сахар, включая сахар-сырец Соль Зерно, комбикорма, кормовые смеси, зерновые отходы Маслосемена и продукты их переработки (шроты, жмыхи) Хлеб и хлебобулочные изделия (включая сдобные, сухарные и бараночные) Крупа Мука Макаронные изделия Рыба живая Море- и рыбопродукты, в том числе рыба охлажденная, мороженая и других видов обработки, сельди, консервы и пресервы (за исключением деликатесных: икры осетровых и лососевых рыб; белорыбицы, лосося балтийского, осетровых рыб - белуги, бестера, осетра, севрюги, стерляди; семги; спинки и теши нельмы х/к; кеты и чавычи слабосоленых, среднесоленых и семужного посола; спинки кеты, чавычи и кижуча х/к, теши кеты и боковника чавычи х/к; спинки муксуна, омуля, сига сибирского и амурского, чира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 Продукты детского и диабетического питания Овощи и продукты их переработки Картофель и картофелепродукты Дикорастущие плоды, ягоды, орехи (айва дичка, алыча, актинидия, барбарис, боярышник, брусника, бузина, вероника (за исключением богосской, нителистной, саянской), виноград дикий, голубика, груша дичка, ежевика, жердель, желуди, жостер, земляника, инжир культивируемый, ирга, калина, каштаны, кизил, клубника, клюква, княженика, костяника, крыжовник, лимонник, малина, морошка, мушмула, облепиха, орехи буковые, орехи кедровые, орехи лещинные, рябина, смородина дикая (за исключением уссурийской), терн, тут (шелковица), черешня дикая, черемуха, черника, шиповник, яблоки дичка) Приложение 2 к Закону Российской Федерации "О налоге на добавленную стоимость" Перечень товаров для детей, по которым применяется ставка налога на добавленную стоимость в размере 10 процентов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 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верхняя одежда (в том числе плательная и костюмная группы) нательное белье головные уборы одежда и изделия для новорожденных и детей ясельной группы Обувь: за исключением спортивной: пинетки, гусариковая, дошкольная, школьная валяная резиновая: малодетская, детская, школьная Кровати детские Матрацы детские Коляски Тетради школьные Игрушки Пластилин Пеналы Счетные палочки Счеты школьные Дневники школьные Тетради для рисования Альбомы для рисования Альбомы для черчения Папки для тетрадей Обложки для учебников, дневников, тетрадей Кассы цифр и букв Подгузники"</w:t>
      </w:r>
    </w:p>
    <w:p>
      <w:r>
        <w:rPr>
          <w:b/>
        </w:rPr>
        <w:t>Статья 2. Настоящий Федеральный закон вступает в силу с 1 января 2000 года, за исключением положений, для которых настоящей статьей установлены иные сроки вступления в силу.</w:t>
      </w:r>
    </w:p>
    <w:p>
      <w:r>
        <w:t>Абзацы шестой и седьмой пункта 5 статьи 1 настоящего Федерального закона вступают в силу с 1 января 2001 года. Пункты 4 и 6 статьи 1 настоящего Федерального закона вступают в силу с 1 июля 2000 года. Исполняющий обязанности Президента Российской Федерации В.Путин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