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дополнения в статью 5 Федерального закона "О науке и государственной научно-технической политике"</w:t>
      </w:r>
    </w:p>
    <w:p>
      <w:r>
        <w:rPr>
          <w:b/>
        </w:rPr>
        <w:t>Статья 1</w:t>
      </w:r>
    </w:p>
    <w:p>
      <w:r>
        <w:t>Внести в Федеральный закон от 23 августа 1996 года № 127-ФЗ "О науке и государственной научно-технической политике" (Собрание законодательства Российской Федерации, 1996, № 35, ст. 4137; 1998, № 30, ст. 3607) следующее дополнение: абзац второй пункта 2 статьи 5 дополнить предложением следующего содержания: "Объем продукции (товаров, работ и (или) услуг), которая произведена научной организацией при осуществлении неосновных видов деятельности с использованием полученных указанной организацией научных и (или) научно-технических результатов и прибыль от реализации которой направляется на финансирование научной и (или) научно-технической деятельности указанной организации, не учитывается в общем объеме выполненных указанной организацией работ при определении доли научной и (или) научно-технической деятельности от данного объема в порядке, установленном Правительством Российской Федерации.".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 Исполняющий обязанностиПрезидента Российской Федерации В.Путин № 41-ФЗ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