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(Тасеевском месторождении золота)</w:t>
      </w:r>
    </w:p>
    <w:p>
      <w:r>
        <w:rPr>
          <w:b/>
        </w:rPr>
        <w:t>Статья 1. Отнести Тасеевское месторождение золота, расположенное на территории Читинской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Тасеевское месторождение золота, расположенное на территории Читинской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