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Шестого протокола к Генеральному соглашению о привилегиях и иммунитетах Совета Европы</w:t>
      </w:r>
    </w:p>
    <w:p>
      <w:r>
        <w:rPr>
          <w:b/>
        </w:rPr>
        <w:t>Статья 1. Ратифицировать Шестой протокол к Генеральному соглашению о привилегиях и иммунитетах Совета Европы от 5 марта 1996 года, подписанный от имени Российской Федерации в городе Будапеште 7 мая 1999 года.</w:t>
      </w:r>
    </w:p>
    <w:p>
      <w:r>
        <w:t>Ратифицировать Шестой протокол к Генеральному соглашению о привилегиях и иммунитетах Совета Европы от 5 марта 1996 года, подписанный от имени Российской Федерации в городе Будапеште 7 мая 1999 года.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