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налоге на прибыль предприятий и организаций" в связи с проведением новации государственных ценных бумаг Российской Федерации</w:t>
      </w:r>
    </w:p>
    <w:p>
      <w:r>
        <w:rPr>
          <w:b/>
        </w:rPr>
        <w:t>Статья 1</w:t>
      </w:r>
    </w:p>
    <w:p>
      <w:r>
        <w:rPr>
          <w:b/>
        </w:rPr>
        <w:t xml:space="preserve">1. </w:t>
      </w:r>
      <w:r>
        <w:t>В статье 2</w:t>
      </w:r>
    </w:p>
    <w:p>
      <w:r>
        <w:rPr>
          <w:b/>
        </w:rPr>
        <w:t xml:space="preserve">2. </w:t>
      </w:r>
      <w:r>
        <w:t>Абзац третий пункта 5 статьи 6 исключить</w:t>
      </w:r>
    </w:p>
    <w:p>
      <w:r>
        <w:rPr>
          <w:b/>
        </w:rPr>
        <w:t xml:space="preserve">3. </w:t>
      </w:r>
      <w:r>
        <w:t>В статье 9</w:t>
      </w:r>
    </w:p>
    <w:p>
      <w:r>
        <w:rPr>
          <w:b/>
        </w:rPr>
        <w:t xml:space="preserve">1. </w:t>
      </w:r>
      <w:r>
        <w:t>в пункте 4: в абзаце шестом слова "реализации данной категории" заменить словами "реализации (выбытия) соответствующей категории"; абзацы седьмой и восьмой изложить в следующей редакции: "не включаются в налогооблагаемую базу при исчислении налога на прибыль стоимость государственных ценных бумаг Российской Федерации, полученных при новации государственных краткосрочных бескупонных облигаций (далее - ГКО) и облигаций федеральных займов с постоянным и переменным купонным доходом (далее - ОФЗ) со сроком погашения до 31 декабря 1999 года, выпущенных в обращение до 17 августа 1998 года, выплаченные в соответствии с условиями новации денежные средства, учитываемые в качестве частичного возмещения государством предприятию его затрат на приобретение попадающих под новацию государственных ценных бумаг Российской Федерации (в части, касающейся ГКО и ОФЗ) и полученных при реализации государственной программы переселения облигаций федерального займа с постоянным купонным доходом, выпущенных в обращение до 27 ноября 1998 года, и стоимость государственных ценных бумаг Российской Федерации, полученных при новации облигаций внутреннего государственного валютного облигационного займа III серии (далее - ОВГВЗ серии III). Предприятия - первичные владельцы полученных при новации государственных ценных бумаг Российской Федерации определяют прибыль (убыток) при их реализации как разницу между ценой реализации и оплаченной стоимостью с учетом затрат, связанных с указанной реализацией. Оплаченная стоимость государственных ценных бумаг Российской Федерации, полученных при новации, определяется исходя из суммы фактических затрат на приобретение всех обмениваемых при новации государственных ценных бумаг Российской Федерации, уменьшенной на сумму выплачиваемых в соответствии с условиями новации денежных средств, учитываемых в качестве частичного возмещения государством предприятию его затрат на приобретение попадающих под новацию ГКО и ОФЗ, либо исходя из суммы фактически погашенных Центральному банку Российской Федерации централизованных кредитов, выданных им на реализацию государственной программы переселения, и начисленных по таким кредитам текущих процентов;"; дополнить новыми абзацами девятым и десятым следующего содержания: "оплаченная стоимость одной государственной ценной бумаги Российской Федерации соответствующего вида определяется как оплаченная совокупная стоимость полученных при новации государственных ценных бумаг Российской Федерации этого вида, исчисленная пропорционально их стоимости в общей совокупной стоимости государственных ценных бумаг Российской Федерации, полученных при новации, деленная на их количество по видам. Первичные владельцы государственных ценных бумаг Российской Федерации, полученных при новации, вправе направлять на погашение убытков от их реализации (выбытия) доходы от реализации (выбытия) всех ценных бумаг, как обращающихся, так и не обращающихся на организованном рынке ценных бумаг;"; после абзаца десятого дополнить абзацами одиннадцатым - восемнадцатым следующего содержания: "при погашении государственных ценных бумаг Российской Федерации, полученных при новации ГКО и ОФЗ, в том числе при направлении средств, поступивших от досрочного погашения облигаций федерального займа с постоянным купонным доходом (ОФЗ-ПД), на уплату просроченной задолженности по налогам, штрафам и пеням в федеральный бюджет, первичные владельцы указанных ценных бумаг вправе дополнительно из цены их погашения в пределах полученной прибыли, определяемой в виде разницы между ценой погашения и оплаченной стоимостью этих ценных бумаг с учетом затрат, связанных с их погашением, исключать часть процентного дохода, подлежавшего выплате по ОФЗ, и разницу между ценой погашения и ценой приобретения по ГКО, которые включены в стоимость государственных ценных бумаг Российской Федерации, полученных при новации, в доле, приходящейся на одну ценную бумагу соответствующего вида. Предприятия - первичные владельцы государственных ценных бумаг Российской Федерации, полученных при новации ГКО, ОФЗ и ОВГВЗ серии III, вправе произвести корректировку полученной прибыли (убытка), определяемой при их реализации (выбытии) в виде разницы между ценой реализации (выбытия) и оплаченной стоимостью указанных ценных бумаг с учетом затрат, связанных с указанной реализацией (выбытием), в следующем порядке: предприятия, которые переоценивали стоимость обмениваемых при новации ГКО и ОФЗ в соответствии с изменением рыночной цены и включали сумму положительного сальдо от их переоценки в налогооблагаемую базу при исчислении налога на прибыль, при реализации (выбытии) государственных ценных бумаг Российской Федерации, полученных при новации ГКО и ОФЗ, вправе прибыль (убыток), определяемую в виде разницы между ценой реализации (выбытия) и оплаченной стоимостью этих ценных бумаг с учетом затрат, связанных с их реализацией, уменьшить (увеличить) на сумму положительного сальдо от переоценки обмениваемых при новации ГКО и ОФЗ в доле, приходящейся на реализованные (выбывшие) государственные ценные бумаги Российской Федерации соответствующего вида, полученные при новации, пропорционально стоимости указанных ценных бумаг в общей совокупной стоимости государственных ценных бумаг Российской Федерации, полученных при новации; предприятия, которые учитывали стоимость обмениваемых при новации ОВГВЗ серии III по цене их приобретения, при реализации (выбытии) полученных при новации государственных ценных бумаг Российской Федерации вправе уменьшить сумму прибыли, определяемую в виде разницы между ценой реализации (выбытия) и оплаченной стоимостью этих ценных бумаг с учетом затрат, связанных с указанной реализацией, на сумму положительного сальдо курсовых разниц, образовавшихся в результате изменения курса рубля по отношению к котируемым Центральным банком Российской Федерации иностранным валютам, возникших за периоды, когда эти курсовые разницы в соответствии с законодательством Российской Федерации подлежали исключению из налогооблагаемой базы при исчислении налога на прибыль, в доле, приходящейся на реализованные (выбывшие) государственные ценные бумаги Российской Федерации соответствующего вида, полученные при новации, пропорционально стоимости указанных ценных бумаг в совокупной стоимости государственных ценных бумаг Российской Федерации, полученных при новации ОВГВЗ серии III. При этом рублевый эквивалент стоимости полученных при новации государственных ценных бумаг Российской Федерации с номиналом, выраженным в иностранной валюте, определяется по курсу Центрального банка Российской Федерации, установленному на 14 ноября 1999 года; предприятия, которые переоценивали рублевый эквивалент стоимости обмениваемых при новации ОВГВЗ серии III в соответствии с изменением курсовой разницы, образовавшейся в результате изменения курса рубля по отношению к котируемым Центральным банком Российской Федерации иностранным валютам на отчетную дату (но не позднее 14 ноября 1999 года) и на дату их приобретения (принятия к бухгалтерскому учету), и отражали результаты переоценки при определении суммы валовой прибыли за соответствующий налоговый период, при реализации (выбытии) полученных при новации государственных ценных бумаг Российской Федерации вправе уменьшить сумму прибыли, определяемую в виде разницы между ценой реализации (выбытия) и оплаченной стоимостью указанных ценных бумаг с учетом затрат, связанных с указанной реализацией, на сумму, равную положительному сальдо курсовых разниц по ОВГВЗ серии III, образовавшуюся за указанный период, в доле, приходящейся на реализованные (выбывшие) государственные ценные бумаги Российской Федерации соответствующего вида, полученные при новации, пропорционально их стоимости в совокупной стоимости государственных ценных бумаг Российской Федерации, полученных при новации ОВГВЗ серии III, исчисленной по курсу Центрального банка Российской Федерации, установленному на 14 ноября 1999 года. При реализации государственных ценных бумаг Российской Федерации, полученных при новации ОВГВЗ серии III, с убытком, определяемым в виде разницы между ценой реализации (выбытия) и оплаченной стоимостью указанных ценных бумаг с учетом затрат, связанных с указанной реализацией, предприятия, ранее учитывавшие изменение курсовых разниц при исчислении суммы налогооблагаемой базы по налогу на прибыль, вправе уменьшить сумму налогооблагаемой базы при исчислении налога на прибыль на сумму убытка (части убытка), равную сумме положительного сальдо курсовых разниц, образовавшихся за период с даты приобретения (принятия к бухгалтерскому учету) ОВГВЗ серии III до 14 ноября 1999 года, когда стоимость указанных ценных бумаг переоценивалась в соответствии с изменением курсовой разницы, в доле, приходящейся на реализованные (выбывшие) государственные ценные бумаги Российской Федерации соответствующего вида, полученные при новации, пропорционально стоимости указанных ценных бумаг в совокупной стоимости государственных ценных бумаг Российской Федерации, полученных при новации ОВГВЗ серии III, исчисленной по курсу Центрального банка Российской Федерации, установленному на 14 ноября 1999 года. Предприятия - первичные владельцы обмениваемых при новации ОВГВЗ серии III при реализации (выбытии) полученных ими при новации государственных ценных бумаг Российской Федерации вправе дополнительно уменьшить сумму валовой прибыли на сумму положительного сальдо курсовых разниц, возникших в период с даты поступления иностранной валюты на счет предприятия или организации и до даты принятия ОВГВЗ серии III к бухгалтерскому учету, в доле, приходящейся на реализованные (выбывшие) государственные ценные бумаги Российской Федерации соответствующего вида, полученные при новации, пропорционально их стоимости в совокупной стоимости государственных ценных бумаг Российской Федерации, полученных при новации ОВГВЗ серии III, исчисленной по курсу Центрального банка Российской Федерации, установленному на 14 ноября 1999 года. Предприятия, осуществляющие в установленном порядке переоценку стоимости ценных бумаг в соответствии с изменением рыночной цены и учитывающие результаты указанной переоценки при исчислении величины налогооблагаемой базы по налогу на прибыль, вправе сумму прибыли, определяемую в виде разницы между ценой реализации (выбытия) и ценой приобретения ценной бумаги с учетом затрат, связанных с ее приобретением и реализацией, уменьшить на сумму положительного сальдо от переоценки в доле, приходящейся на реализованные ценные бумаги. При реализации ценных бумаг с убытком, исчисляемым в порядке, установленном настоящим абзацем, предприятие вправе уменьшить величину налогооблагаемой базы по налогу на прибыль на сумму положительного сальдо от переоценки в доле, приходящейся на реализованные ценные бумаги. Предприятия, осуществляющие в установленном порядке переоценку рублевого эквивалента стоимости ценных бумаг, номинал которых выражен в иностранной валюте, в связи с изменениями курсов иностранных валют, котируемых Центральным банком Российской Федерации, и учитывающие результаты указанной переоценки при определении суммы налогооблагаемой базы по налогу на прибыль, вправе сумму прибыли, исчисляемую в виде разницы между ценой реализации (выбытия) и ценой приобретения ценной бумаги с учетом затрат, связанных с ее приобретением и реализацией, уменьшить на сумму положительного сальдо от данной переоценки в доле, приходящейся на реализованные ценные бумаги. При реализации ценных бумаг с убытком, сумма которого определена в виде разницы между ценой реализации и ценой приобретения с учетом затрат на их приобретение и реализацию, предприятие вправе уменьшить сумму налогооблагаемой базы по налогу на прибыль на сумму положительного сальдо от переоценки в доле, приходящейся на реализованные ценные бумаги;"</w:t>
      </w:r>
    </w:p>
    <w:p>
      <w:r>
        <w:rPr>
          <w:b/>
        </w:rPr>
        <w:t xml:space="preserve">1. </w:t>
      </w:r>
      <w:r>
        <w:t>абзац второй пункта 8 изложить в следующей редакции: "доходов в виде дивидендов, полученных организацией-акционером (участником) от организации по принадлежащим акционеру (участнику) акциям (долям) при распределении прибыли, остающейся после налогообложения (в том числе по привилегированным акциям), а также в виде процентного дохода, полученного владельцами государственных ценных бумаг Российской Федерации, включая проценты по ОВГВЗ серии III, выплаченные за период с 14 мая по 14 ноября 1999 года, государственных ценных бумаг субъектов Российской Федерации и муниципальных ценных бумаг;"</w:t>
      </w:r>
    </w:p>
    <w:p>
      <w:r>
        <w:rPr>
          <w:b/>
        </w:rPr>
        <w:t xml:space="preserve">1. </w:t>
      </w:r>
      <w:r>
        <w:t>в пункте 15 слово "ОВВЗ" заменить словом "ОВГВЗ", после слов "прочем выбытии" дополнить словами ", за исключением новации"</w:t>
      </w:r>
    </w:p>
    <w:p>
      <w:r>
        <w:rPr>
          <w:b/>
        </w:rPr>
        <w:t xml:space="preserve">3. </w:t>
      </w:r>
      <w:r>
        <w:t>подпункт "а" пункта 1 изложить в следующей редакции: "а) доходов в виде дивидендов, полученных организацией-акционером (участником) от организации по принадлежащим акционеру (участнику) акциям (долям) при распределении прибыли, остающейся после налогообложения (в том числе по привилегированным акциям), а также в виде процентного дохода, полученного владельцами государственных ценных бумаг Российской Федерации, государственных ценных бумаг субъектов Российской Федерации и муниципальных ценных бумаг. Процентным доходом признается доход, заявленный (установленный) эмитентом при размещении государственных ценных бумаг Российской Федерации, государственных ценных бумаг субъектов Российской Федерации и муниципальных ценных бумаг, в виде процентной ставки к номинальной стоимости указанных ценных бумаг, а по ценным бумагам, по которым не установлена процентная ставка, - доход в виде разницы между номинальной стоимостью ценной бумаги и стоимостью ее первичного размещения, исчисляемой как средневзвешенная цена на дату, когда выпуск ценных бумаг в соответствии с установленным порядком признан размещенным. По государственным ценным бумагам Российской Федерации, государственным ценным бумагам субъектов Российской Федерации и муниципальным ценным бумагам процентный доход (перечень ценных бумаг, при обращении которых предусмотрено признание у продавца получение процентного дохода, устанавливается Правительством Российской Федерации) определяется за фактическое время нахождения их у очередного владельца исходя из общего срока обращения указанных ценных бумаг в соответствии с условиями выпуска и величиной установленного процентного дохода. Для первичных владельцев указанных ценных бумаг процентным доходом признается доход в виде процентов, начисленных по первому купону с даты эмиссии (выпуска) ценных бумаг, а по государственным ценным бумагам Российской Федерации, полученным при новации ОВГВЗ серии III, - в период с 14 ноября 1999 года по дату погашения купона или дату реализации (выбытия) ценной бумаги. Не включаются в налогооблагаемую базу по налогу на доход сумма процентов, подлежащих выплате при новации ОФЗ, часть дохода в виде разницы между ценой погашения и ценой приобретения ГКО со сроком погашения до 31 декабря 1999 года, выпущенных в обращение до 17 августа 1998 года, которые включены в стоимость государственных ценных бумаг Российской Федерации, полученных при новации, а также выплачиваемые при новации проценты по ОВГВЗ серии III за период с 14 мая по 14 ноября 1999 года. Не включается в налогооблагаемую базу по налогу на доход разница между ценой погашения и ценой приобретения ГКО со сроком погашения до 31 декабря 1999 года, выпущенных в обращение до 17 августа 1998 года, полученная в результате выкупа (погашения) указанных ценных бумаг, при условии реинвестирования полученных средств от погашения во вновь выпускаемые государственные ценные бумаги Российской Федерации. Не подлежат включению в налогооблагаемую базу по налогу на доход суммы процентов, выплачиваемых по облигациям государственного валютного облигационного займа 1999 года, полученным при новации ОВГВЗ серии III."</w:t>
      </w:r>
    </w:p>
    <w:p>
      <w:r>
        <w:rPr>
          <w:b/>
        </w:rPr>
        <w:t xml:space="preserve">3. </w:t>
      </w:r>
      <w:r>
        <w:t>пункт 3 изложить в следующей редакции: "3. Налоги с доходов, указанных в подпункте "а" пункта 1 настоящей статьи (в части, касающейся выплаты дивидендов по акциям и доходов в виде процентов по государственным ценным бумагам Российской Федерации, государственным ценным бумагам субъектов Российской Федерации и муниципальным ценным бумагам, при обращении которых не предусмотрено признание у продавца получение процентного дохода, а также в части, касающейся выплаты дивидендов и процентов, полученных нерезидентами Российской Федерации) и подпункте "б" пункта 1 настоящей статьи, удерживаются у источника выплаты указанных доходов. Ответственность за удержание и перечисление указанных налогов в бюджет несет предприятие, выплачивающее доход. Расчеты по налогам с доходов, указанных в абзаце первом настоящего пункта, представляют в налоговые органы по месту своего нахождения предприятия, выплачивающие доходы, в пятидневный срок, считая со дня начисления доходов акционерам, учредителям или иным получателям, но не позднее 10 дней после распределения этих доходов. Уплата налога с доходов в бюджет производится в пятидневный срок, считая со дня, установленного для представления указанного расчета. Налог с доходов, указанных в подпункте "а" пункта 1 настоящей статьи (в части, касающейся государственных ценных бумаг Российской Федерации, государственных ценных бумаг субъектов Российской Федерации и муниципальных ценных бумаг, при обращении которых предусмотрено признание у продавца получение процентного дохода), уплачивается предприятием, получающим процентный доход при реализации (выбытии) указанных ценных бумаг или выплате процентного дохода при погашении купона. Ответственность за исчисление и уплату указанных налогов в бюджет несет предприятие, получающее доход. Расчеты по налогам с этих доходов представляют в налоговые органы по месту своего нахождения указанные предприятия ежемесячно нарастающим итогом не позднее 10-го числа месяца, следующего за отчетным. Уплата налога с доходов в бюджет производится в пятидневный срок, считая со дня, установленного для представления расчета."</w:t>
      </w:r>
    </w:p>
    <w:p>
      <w:r>
        <w:rPr>
          <w:b/>
        </w:rPr>
        <w:t>Статья 2</w:t>
      </w:r>
    </w:p>
    <w:p>
      <w:r>
        <w:t>Настоящий Федеральный закон вступает в силу по истечении одного месяца со дня его официального опубликования. По правоотношениям, возникшим при новации долговых обязательств Российской Федерации, настоящий Федеральный закон вступает в силу с даты осуществления новации.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