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и дополнений в Федеральный закон "О несостоятельности (банкротстве) кредитных организаций"</w:t>
      </w:r>
    </w:p>
    <w:p>
      <w:r>
        <w:rPr>
          <w:b/>
        </w:rPr>
        <w:t>Статья 1</w:t>
      </w:r>
    </w:p>
    <w:p>
      <w:r>
        <w:rPr>
          <w:b/>
        </w:rPr>
        <w:t xml:space="preserve">1. </w:t>
      </w:r>
      <w:r>
        <w:t>В статье 47: слова "Конкурсный управляющий" заменить словами "1. Конкурсный управляющий"; дополнить пунктами 2 и 3 следующего содержания: "2. Конкурсный управляющий в течение 70 дней со дня опубликования сведений о признании кредитной организации банкротом и об открытии конкурсного производства, предусмотренных статьей 100 Федерального закона "О несостоятельности (банкротстве)" и настоящей статьей, направляет для опубликования в "Вестник Высшего Арбитражного Суда Российской Федерации", "Вестник Банка России", а также в периодическое печатное издание по месту расположения кредитной организации, признанной банкротом, за счет ее средств объявление об осуществлении кредитной организацией предварительных выплат кредиторам первой очереди с указанием порядка и условий этих выплат</w:t>
      </w:r>
    </w:p>
    <w:p>
      <w:r>
        <w:rPr>
          <w:b/>
        </w:rPr>
        <w:t xml:space="preserve">3. </w:t>
      </w:r>
      <w:r>
        <w:t>В случае, если сведения о признании должника банкротом и об открытии конкурсного производства опубликованы в указанных в пункте 2 настоящей статьи официальных изданиях в разное время, срок предъявления требований кредиторов исчисляется со дня первого опубликования этих сведений."</w:t>
      </w:r>
    </w:p>
    <w:p>
      <w:r>
        <w:rPr>
          <w:b/>
        </w:rPr>
        <w:t xml:space="preserve">2. </w:t>
      </w:r>
      <w:r>
        <w:t>Дополнить статьей 472 следующего содержания: "Статья 472. Особенности осуществления предварительных выплат кредиторам первой очереди 1. Конкурсный управляющий ведет реестр требований кредиторов первой очереди для целей осуществления кредитной организацией предварительных выплат кредиторам первой очереди, в котором указываются сведения о каждом кредиторе первой очереди и размере его требований по денежным обязательствам. Срок составления указанного реестра составляет два месяца со дня опубликования сведений о признании кредитной организации банкротом и об открытии конкурсного производства</w:t>
      </w:r>
    </w:p>
    <w:p>
      <w:r>
        <w:rPr>
          <w:b/>
        </w:rPr>
        <w:t xml:space="preserve">2. </w:t>
      </w:r>
      <w:r>
        <w:t>Предварительные выплаты кредиторам первой очереди начинаются не позднее третьего рабочего дня со дня опубликования первого объявления о порядке и об условиях выплат кредиторам первой очереди и осуществляются в течение трех месяцев с указанной даты</w:t>
      </w:r>
    </w:p>
    <w:p>
      <w:r>
        <w:rPr>
          <w:b/>
        </w:rPr>
        <w:t xml:space="preserve">3. </w:t>
      </w:r>
      <w:r>
        <w:t>На осуществление кредитной организацией предварительных выплат кредиторам первой очереди направляется 70 процентов денежных средств, находящихся на корреспондентском счете кредитной организации, признанной банкротом, используемом в ходе конкурсного производства, на день закрытия реестра требований кредиторов первой очереди для целей осуществления кредитной организацией предварительных выплат. При недостаточности средств для удовлетворения требований кредиторов первой очереди в полном объеме средства распределяются пропорционально суммам требований, подлежащих удовлетворению</w:t>
      </w:r>
    </w:p>
    <w:p>
      <w:r>
        <w:rPr>
          <w:b/>
        </w:rPr>
        <w:t xml:space="preserve">4. </w:t>
      </w:r>
      <w:r>
        <w:t>Сумма требований кредиторов первой очереди подлежит уменьшению на сумму, выплаченную им в ходе осуществления кредитной организацией предварительных выплат, и отражается в реестре требований кредиторов кредитной организации, признанной банкротом. Отчет конкурсного управляющего о проведении предварительных выплат кредиторам первой очереди с приложением реестра требований кредиторов первой очереди для целей осуществления предварительных выплат представляется кредитной организацией, признанной банкротом, в Банк России, арбитражный суд и комитет кредиторов</w:t>
      </w:r>
    </w:p>
    <w:p>
      <w:r>
        <w:rPr>
          <w:b/>
        </w:rPr>
        <w:t xml:space="preserve">5. </w:t>
      </w:r>
      <w:r>
        <w:t>Требования кредиторов первой очереди в размере, превышающем размер осуществленных предварительных выплат, а также требования, заявленные после закрытия реестра требований кредиторов первой очереди для целей осуществления предварительных выплат, удовлетворяются в порядке, определенном статьей 49 настоящего Федерального закона. При этом обеспечивается пропорциональное удовлетворение требований всех кредиторов первой очереди."</w:t>
      </w:r>
    </w:p>
    <w:p>
      <w:r>
        <w:rPr>
          <w:b/>
        </w:rPr>
        <w:t xml:space="preserve">3. </w:t>
      </w:r>
      <w:r>
        <w:t>Пункт 3 статьи 48 изложить в следующей редакции: "3. После составления реестра требований кредиторов конкурсный управляющий в срок не позднее шести месяцев со дня открытия конкурсного производства составляет промежуточный ликвидационный баланс, который содержит сведения о составе имущества ликвидируемой кредитной организации, перечень предъявленных кредиторами требований, результаты рассмотрения этих требований, а также сведения об осуществленных предварительных выплатах кредиторам первой очереди. Срок составления реестра требований кредиторов и срок составления промежуточного ликвидационного баланса могут быть продлены арбитражным судом по заявлению конкурсного управляющего. Промежуточный ликвидационный баланс и ликвидационный баланс составляются и представляются в Банк России в соответствии с нормативными актами Банка России."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 Действие настоящего Федерального закона не распространяется на кредитные организации, в отношении которых на момент вступления его в силу опубликованы сведения о признании кредитной организации банкротом и об открытии конкурсного производства согласно статье 47 Федерального закона "О несостоятельности (банкротстве) кредитных организаций".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