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дополнения в статьи 15 и 16 Федерального закона "О социальной защите инвалидов в Российской Федерации"</w:t>
      </w:r>
    </w:p>
    <w:p>
      <w:r>
        <w:rPr>
          <w:b/>
        </w:rPr>
        <w:t>Статья 1. Внести в Федеральный закон от 24 ноября 1995 года № 181-ФЗ "О социальной защите инвалидов в Российской Федерации" (Собрание законодательства Российской Федерации, 1995, № 48, ст. 4563) следующие изменения и дополнение:</w:t>
      </w:r>
    </w:p>
    <w:p>
      <w:r>
        <w:rPr>
          <w:b/>
        </w:rPr>
        <w:t xml:space="preserve">1. </w:t>
      </w:r>
      <w:r>
        <w:t>В статье 15: часть первую изложить в следующей редакции: "Правительство Российской Федерации, органы исполнительной власти субъектов Российской Федерации, органы местного самоуправления и организации независимо от организационно-правовых форм создают условия инвалидам (включая инвалидов, использующих кресла-коляски и собак-проводников) для беспрепятственного доступа к объектам социальной инфраструктуры (жилым, общественным и производственным зданиям, строениям и сооружениям, спортивным сооружениям, местам отдыха, культурно-зрелищным и другим учреждениям), а также для беспрепятственного пользования железнодорожным, воздушным, водным, междугородным автомобильным транспортом и всеми видами городского и пригородного пассажирского транспорта, средствами связи и информации (включая средства, обеспечивающие дублирование звуковыми сигналами световых сигналов светофоров и устройств, регулирующих движение пешеходов через транспортные коммуникации)."; часть третью изложить в следующей редакции: "Государственные и муниципальные расходы на разработку и производство транспортных средств с учетом нужд инвалидов, приспособление транспортных средств, средств связи и информации для беспрепятственного доступа к ним инвалидов и использования их инвалидами, создание условий инвалидам для беспрепятственного доступа к объектам инженерной, транспортной и социальной инфраструктур осуществляются в пределах ассигнований, ежегодно предусматриваемых на эти цели в бюджетах всех уровней. Расходы на проведение указанных мероприятий, не относящиеся к государственным и муниципальным расходам, осуществляются за счет других источников, не запрещенных законодательством Российской Федерации."; в части шестой слова "транспортных средств," исключить, дополнить предложением следующего содержания: "Организации машиностроительного комплекса, осуществляющие производство транспортных средств, а также организации независимо от организационно-правовых форм, осуществляющие транспортное обслуживание населения, обеспечивают оборудование указанных средств специальными приспособлениями и устройствами в целях создания условий инвалидам для беспрепятственного пользования указанными средствами."</w:t>
      </w:r>
    </w:p>
    <w:p>
      <w:r>
        <w:rPr>
          <w:b/>
        </w:rPr>
        <w:t xml:space="preserve">2. </w:t>
      </w:r>
      <w:r>
        <w:t>Статью 16 изложить в следующей редакции: "Статья 16. Ответственность за уклонение от исполнения требований к созданию условий инвалидам для беспрепятственного доступа к объектам инженерной, транспортной и социальной инфраструктур Юридические и должностные лица за уклонение от исполнения предусмотренных настоящим Федеральным законом, другими федеральными законами и иными нормативными правовыми актами требований к созданию условий инвалидам для беспрепятственного доступа к объектам инженерной, транспортной и социальной инфраструктур, а также для беспрепятственного пользования железнодорожным, воздушным, водным, междугородным автомобильным транспортом и всеми видами городского и пригородного пассажирского транспорта, средствами связи и информации несут административную ответственность в соответствии с законодательством Российской Федерации. (Абзац утратил силу - Федеральный закон от 25.11.2013 № 312-ФЗ)</w:t>
      </w:r>
    </w:p>
    <w:p>
      <w:r>
        <w:rPr>
          <w:b/>
        </w:rPr>
        <w:t>Статья 2. Президенту Российской Федерации и Правительству Российской Федерации привести свои правовые акты в соответствие с настоящим Федеральным законом.</w:t>
      </w:r>
    </w:p>
    <w:p>
      <w:r>
        <w:t>Президенту Российской Федерации и Правительству Российской Федерации привести свои правовые акты в соответствие с настоящим Федеральным законом.</w:t>
      </w:r>
    </w:p>
    <w:p>
      <w:r>
        <w:rPr>
          <w:b/>
        </w:rPr>
        <w:t>Статья 3.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