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исполнении бюджета Фонда социального страхования Российской Федерации за 2000 год</w:t>
      </w:r>
    </w:p>
    <w:p>
      <w:r>
        <w:rPr>
          <w:b/>
        </w:rPr>
        <w:t>Статья 1. Утвердить отчет об исполнении бюджета Фонда социального страхования Российской Федерации (далее - Фонд) за 2000 год по следующим статьям:</w:t>
      </w:r>
    </w:p>
    <w:p>
      <w:r>
        <w:t>(млн. рублей) 12 094,9 83 656,5 из них: на обязательное социальное страхование от несчастных случаев на производстве и профессиональных заболеваний 13 141,7 206,9 2 136,8 из них: на обязательное социальное страхование от несчастных случаев на производстве и профессиональных заболеваний 32,5 580,3 в том числе на: выплату пособий сверх установленных норм и санаторно-курортное лечение и оздоровление, финансируемые за счет средств федерального бюджета 269,9 возмещение вреда, причиненного работникам увечьем, профессиональным заболеванием либо иным повреждением здоровья, связанными с исполнением ими трудовых обязанностей на ликвидированных и ликвидируемых шахтах и разрезах угольной и сланцевой промышленности 310,4 86 580,5 98 675,4 38 735,0 в том числе: по временной нетрудоспособности 31 945,7 из них: в связи с несчастным случаем на производстве и профессиональным заболеванием 487,4 по беременности и родам 3 445,7 по уходу за ребенком до достижения им возраста полутора лет 1 563,6 при рождении ребенка 1 452,3 на возмещение стоимости гарантированного перечня услуг и социальные пособия на погребение 163,9 прочие пособия 163,8 15 926,9 464,9 7 163,1 321,6 из них за счет средств федерального бюджета 269,9 594,1 73,5 3 279,5 74,5 185,6 69,8 2 503,1 из них: содержание исполнительных органов Фонда 2 237,6 капитальные вложения 169,9 247,3 8,3 347,6 из них: на страхование от несчастных случаев на производстве и профессиональных заболеваний 4,7 69 994,8 28 680,6 в том числе резерв средств для обеспечения финансовой устойчивости системы обязательного социального страхования от несчастных случаев на производстве и профессиональных заболеваний 6 400,0</w:t>
      </w:r>
    </w:p>
    <w:p>
      <w:r>
        <w:rPr>
          <w:b/>
        </w:rPr>
        <w:t>Статья 2.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