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Закон Российской Федерации "О таможенном тарифе" и часть первую Налогового кодекса Российской Федерации</w:t>
      </w:r>
    </w:p>
    <w:p>
      <w:r>
        <w:rPr>
          <w:b/>
        </w:rPr>
        <w:t>Статья 1</w:t>
      </w:r>
    </w:p>
    <w:p>
      <w:r>
        <w:t>(Утратила силу - Федеральный закон от 03.12.2012 № 239-ФЗ)</w:t>
      </w:r>
    </w:p>
    <w:p>
      <w:r>
        <w:rPr>
          <w:b/>
        </w:rPr>
        <w:t>Статья 2. Пункт 5 статьи 5 части первой Налогового кодекса Российской Федерации (Собрание законодательства Российской Федерации, 1998, № 31, ст. 3824; 1999, № 28, ст. 3487) дополнить словами ", за исключением нормативных правовых актов об утверждении ставок вывозных таможенных пошлин на нефть сырую, порядок вступления в силу которых определен статьей 3 Закона Российской Федерации "О таможенном тарифе".</w:t>
      </w:r>
    </w:p>
    <w:p>
      <w:r>
        <w:t>Пункт 5 статьи 5 части первой Налогового кодекса Российской Федерации (Собрание законодательства Российской Федерации, 1998, № 31, ст. 3824; 1999, № 28, ст. 3487) дополнить словами ", за исключением нормативных правовых актов об утверждении ставок вывозных таможенных пошлин на нефть сырую, порядок вступления в силу которых определен статьей 3 Закона Российской Федерации "О таможенном тарифе".</w:t>
      </w:r>
    </w:p>
    <w:p>
      <w:r>
        <w:rPr>
          <w:b/>
        </w:rPr>
        <w:t>Статья 3. Первое решение Правительства Российской Федерации об установлении ставки вывозной таможенной пошлины на нефть сырую, принятое в соответствии с настоящим Федеральным законом на основании мониторинга цен на нефть на мировых рынках за ноябрь - декабрь 2001 года, вводится в действие с 1 февраля 2002 года.</w:t>
      </w:r>
    </w:p>
    <w:p>
      <w:r>
        <w:t>До 1 февраля 2002 года действуют ставки вывозной таможенной пошлины на нефть сырую, установленные Правительством Российской Федерации в порядке, действовавшем до принятия настоящего Федерального закона.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