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продукции"</w:t>
      </w:r>
    </w:p>
    <w:p>
      <w:r>
        <w:rPr>
          <w:b/>
        </w:rPr>
        <w:t>Статья 1. Внести в Федеральный закон "О государственном регулировании производства и оборота этилового спирта, алкогольной и спиртосодержащей продукции" (в редакции Федерального закона от 7 января 1999 года № 18-ФЗ) (Собрание законодательства Российской Федерации, 1995, № 48, ст. 4553; 1999, № 2, ст. 245) следующие изменения:</w:t>
      </w:r>
    </w:p>
    <w:p>
      <w:r>
        <w:rPr>
          <w:b/>
        </w:rPr>
        <w:t xml:space="preserve">1. </w:t>
      </w:r>
      <w:r>
        <w:t>Абзац шестой статьи 5 изложить в следующей редакции: "введение обязательной маркировки федеральными специальными марками, акцизными марками и региональными специальными марками алкогольной продукции, производимой и реализуемой на территории Российской Федерации;"</w:t>
      </w:r>
    </w:p>
    <w:p>
      <w:r>
        <w:rPr>
          <w:b/>
        </w:rPr>
        <w:t xml:space="preserve">2. </w:t>
      </w:r>
      <w:r>
        <w:t>(Утратил силу - Федеральный закон от 21.07.2005 № 102-ФЗ)</w:t>
      </w:r>
    </w:p>
    <w:p>
      <w:r>
        <w:rPr>
          <w:b/>
        </w:rPr>
        <w:t xml:space="preserve">3. </w:t>
      </w:r>
      <w:r>
        <w:t>Статью 12 изложить в следующей редакции: "Статья 12. Налогообложение и маркировка алкогольной продукции 1. Исчисление и уплата налогов и сборов с алкогольной продукции производятся в порядке, определенном законодательством о налогах и сборах</w:t>
      </w:r>
    </w:p>
    <w:p>
      <w:r>
        <w:rPr>
          <w:b/>
        </w:rPr>
        <w:t xml:space="preserve">2. </w:t>
      </w:r>
      <w:r>
        <w:t>Алкогольная продукция с содержанием этилового спирта более 9 процентов объема готовой продукции подлежит обязательной маркировке в следующем порядке: алкогольная продукция, производимая на территории Российской Федерации, за исключением алкогольной продукции, поставляемой на экспорт, маркируется федеральными специальными марками. Указанные марки приобретаются организациями, осуществляющими производство такой алкогольной продукции, в государственных органах, уполномоченных Правительством Российской Федерации; алкогольная продукция, ввозимая (импортируемая) на таможенную территорию Российской Федерации, маркируется акцизными марками. Указанные марки приобретаются в таможенных органах организациями, осуществляющими импорт алкогольной продукции; (Абзац утратил силу - Федеральный закон от 21.07.2005 № 102-ФЗ) (Абзац утратил силу - Федеральный закон от 21.07.2005 № 102-ФЗ) (Абзац утратил силу - Федеральный закон от 21.07.2005 № 102-ФЗ) (Абзац утратил силу - Федеральный закон от 21.07.2005 № 102-ФЗ) Маркировка иной алкогольной продукции, а также маркировка иными не предусмотренными настоящим Федеральным законом марками не допускается</w:t>
      </w:r>
    </w:p>
    <w:p>
      <w:r>
        <w:rPr>
          <w:b/>
        </w:rPr>
        <w:t xml:space="preserve">3. </w:t>
      </w:r>
      <w:r>
        <w:t>Федеральная специальная марка, акцизная марка и региональная специальная марка являются документами государственной отчетности, удостоверяющими законность (легальность) производства и (или) оборота на территории Российской Федерации алкогольной продукции, указанной в пункте 2 настоящей статьи, и осуществление контроля за уплатой налогов. Региональная специальная марка, кроме того, является подтверждением проведения субъектом Российской Федерации специальных защитных мер, включающих в себя проверку качества и безопасности алкогольной продукции, предназначенной для розничной продажи на территории соответствующего субъекта Российской Федерации, и осуществление контроля за оборотом алкогольной продукции на указанной территории</w:t>
      </w:r>
    </w:p>
    <w:p>
      <w:r>
        <w:rPr>
          <w:b/>
        </w:rPr>
        <w:t xml:space="preserve">4. </w:t>
      </w:r>
      <w:r>
        <w:t>Требования к образцам федеральных специальных марок, акцизных марок и региональных специальных марок устанавливаются Правительством Российской Федерации. Изготовление федеральных специальных марок и акцизных марок, установление их цены осуществляются в порядке, определенном Правительством Российской Федерации. (Абзац утратил силу - Федеральный закон от 21.07.2005 № 102-ФЗ) (Абзац утратил силу - Федеральный закон от 21.07.2005 № 102-ФЗ) (Абзац утратил силу - Федеральный закон от 21.07.2005 № 102-ФЗ) Технология изготовления и нанесения указанных в абзаце первом настоящего пункта марок должна исключать возможность их подделки и повторного использования</w:t>
      </w:r>
    </w:p>
    <w:p>
      <w:r>
        <w:rPr>
          <w:b/>
        </w:rPr>
        <w:t xml:space="preserve">5. </w:t>
      </w:r>
      <w:r>
        <w:t>Алкогольная продукция, упаковка которой не позволяет осуществлять маркировку федеральными специальными марками, акцизными марками, региональными специальными марками, освобождается от их нанесения в порядке, установленном Правительством Российской Федерации, при условии полной уплаты акциза</w:t>
      </w:r>
    </w:p>
    <w:p>
      <w:r>
        <w:rPr>
          <w:b/>
        </w:rPr>
        <w:t xml:space="preserve">6. </w:t>
      </w:r>
      <w:r>
        <w:t>За правильность нанесения и за подлинность федеральных специальных марок, акцизных марок, региональных специальных марок несут ответственность собственники (владельцы) алкогольной продукции, осуществляющие ее производство, импорт, поставки, розничную продажу, в соответствии с законодательством Российской Федерации."</w:t>
      </w:r>
    </w:p>
    <w:p>
      <w:r>
        <w:rPr>
          <w:b/>
        </w:rPr>
        <w:t xml:space="preserve">4. </w:t>
      </w:r>
      <w:r>
        <w:t>Абзац четвертый пункта 2 статьи 16 изложить в следующей редакции: "без сертификатов соответствия и без маркировки федеральными специальными марками, акцизными марками, региональными специальными марками в соответствии со статьей 12 настоящего Федерального закона."</w:t>
      </w:r>
    </w:p>
    <w:p>
      <w:r>
        <w:rPr>
          <w:b/>
        </w:rPr>
        <w:t xml:space="preserve">5. </w:t>
      </w:r>
      <w:r>
        <w:t>В абзаце шестом пункта 3 статьи 20 слова "марок акцизного сбора" заменить словами "акцизных марок"</w:t>
      </w:r>
    </w:p>
    <w:p>
      <w:r>
        <w:rPr>
          <w:b/>
        </w:rPr>
        <w:t xml:space="preserve">6. </w:t>
      </w:r>
      <w:r>
        <w:t>Абзац четвертый пункта 1 статьи 25 изложить в следующей редакции: "без маркировки федеральными специальными марками, акцизными марками или региональными специальными марками в соответствии со статьей 12 настоящего Федерального закона, за исключением оборота этилового спирта и спиртосодержащей продукции, а также случаев, предусмотренных законом, либо с маркировкой поддельными марками;"</w:t>
      </w:r>
    </w:p>
    <w:p>
      <w:r>
        <w:rPr>
          <w:b/>
        </w:rPr>
        <w:t xml:space="preserve">7. </w:t>
      </w:r>
      <w:r>
        <w:t>Абзац девятый пункта 1 статьи 26 изложить в следующей редакции: "оборот алкогольной продукции без сертификатов соответствия, либо без маркировки федеральными специальными марками, акцизными марками или региональными специальными марками в соответствии со статьей 12 настоящего Федерального закона, либо с маркировкой поддельными марками;"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