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43-4 и 44 Федерального закона "О прокуратуре Российской Федерации"</w:t>
      </w:r>
    </w:p>
    <w:p>
      <w:r>
        <w:rPr>
          <w:b/>
        </w:rPr>
        <w:t>Статья 1. 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878; 2000, № 2, ст. 140) следующие изменения:</w:t>
      </w:r>
    </w:p>
    <w:p>
      <w:r>
        <w:rPr>
          <w:b/>
        </w:rPr>
        <w:t xml:space="preserve">1. </w:t>
      </w:r>
      <w:r>
        <w:t>В абзаце втором пункта 3 статьи 434 слова ", выплаты стоимости продовольственного пайка" исключить</w:t>
      </w:r>
    </w:p>
    <w:p>
      <w:r>
        <w:rPr>
          <w:b/>
        </w:rPr>
        <w:t xml:space="preserve">2. </w:t>
      </w:r>
      <w:r>
        <w:t>В статье 44: в абзаце первом пункта 1 слова "не облагаемых подоходным налогом" исключить, слова "стоимости продовольственного пайка (если паек не выдан в натуральной форме)" заменить словами "иных выплат, предусмотренных законами и другими нормативными актами"; в пункте 5: абзац первый исключить; в абзаце втором слова "В жилых" заменить словами "5. В жилых"; в пункте 7: (Абзац утратил силу - Федеральный закон от 29.07.2017 № 246-ФЗ) абзац второй исключить; абзац третий изложить в следующей редакции: "Медицинское обслуживание получающих пенсию прокурорских работников и членов их семей, а также родителей, супругов и несовершеннолетних детей погибших (умерших) прокурорских работников осуществляется в соответствии с пунктом 6 настоящей статьи в лечебных учреждениях, в которых они состояли на учете."; (Абзац утратил силу - Федеральный закон от 22.08.2004 № 122-ФЗ)</w:t>
      </w:r>
    </w:p>
    <w:p>
      <w:r>
        <w:rPr>
          <w:b/>
        </w:rPr>
        <w:t>Статья 2. Настоящий Федеральный закон вступает в силу с 1-го числа месяца, следующего за месяцем его официального опубликования.</w:t>
      </w:r>
    </w:p>
    <w:p>
      <w:r>
        <w:t>Настоящий Федеральный закон вступает в силу с 1-го числа месяца, следующего за месяцем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