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7 Закона Российской Федерации "О налоге на имущество предприятий"</w:t>
      </w:r>
    </w:p>
    <w:p>
      <w:r>
        <w:rPr>
          <w:b/>
        </w:rPr>
        <w:t>Статья 1</w:t>
      </w:r>
    </w:p>
    <w:p>
      <w:r>
        <w:t>Статью 7 Закона Российской Федерации от 13 декабря 1991 года № 2030-I "О налоге на имущество предприятий" (Ведомости Съезда народных депутатов Российской Федерации и Верховного Совета Российской Федерации, 1992, № 12, ст. 599; № 34, ст. 1976; Собрание законодательства Российской Федерации, 1995, № 18, ст. 1590; 1998, № 2, ст. 217) дополнить частями четвертой и пятой следующего содержания: "Налог на имущество предприятий, исчисленный по имуществу, входящему в состав Единой системы газоснабжения в соответствии с Федеральным законом "О газоснабжении в Российской Федерации", перечисляется в бюджеты субъектов Российской Федерации пропорционально стоимости этого имущества, фактически находящегося на территории соответствующего субъекта Российской Федерации, и распределяется субъектом Российской Федерации равными долями в бюджет субъекта Российской Федерации и местные бюджеты по месту нахождения имущества. В городах федерального значения Москве и Санкт-Петербурге налог на имущество предприятий, исчисленный по имуществу, входящему в состав Единой системы газоснабжения в соответствии с Федеральным законом "О газоснабжении в Российской Федерации", фактически находящемуся на территориях городов федерального значения Москвы и Санкт-Петербурга, перечисляется в бюджеты указанных субъектов Российской Федерации без дальнейшего распределения между бюджетом субъекта Российской Федерации и местными бюджетами.".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2003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