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2001 год</w:t>
      </w:r>
    </w:p>
    <w:p>
      <w:r>
        <w:rPr>
          <w:b/>
        </w:rPr>
        <w:t>Статья 1. Утвердить отчет об исполнении бюджета Федерального фонда обязательного медицинского страхования (далее - Фонд) за 2001 год по следующим основным показателям:</w:t>
      </w:r>
    </w:p>
    <w:p>
      <w:r>
        <w:t>41,9 172,0 3 569,3 35,7 210,9 погашение задолженности по страховым взносам, пеням и штрафам, зачисляемым в Фонд 188,8 4 029,8 3 561,7 расходы на финансирование региональных целевых программ охраны материнства и детства 308,6 350,8 охрана материнства и детства 350,8 40,0 3,0 4,0 1,5 3,4 1,5 39,3 оплата труда 9,7 4 005,2 24,6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