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Конвенции о запрещении и немедленных мерах по искоренению наихудших форм детского труда (Конвенция № 182)</w:t>
      </w:r>
    </w:p>
    <w:p>
      <w:r>
        <w:rPr>
          <w:b/>
        </w:rPr>
        <w:t>Статья None. Федеральный закон   от 08.02.2003 № 23-ФЗ</w:t>
      </w:r>
    </w:p>
    <w:p>
      <w:r>
        <w:t>О ратификации Конвенции о запрещении и немедленных мерах по искоренению наихудших форм детского труда (Конвенция № 182) РОССИЙСКАЯ ФЕДЕРАЦИЯ ФЕДЕРАЛЬНЫЙ ЗАКОН О ратификации Конвенции о запрещении и немедленных мерах по искоренению наихудших форм детского труда (Конвенция № 182) Принят Государственной Думой 25 декабря 2002 года Одобрен Советом Федерации 29 января 2003 года Ратифицировать Конвенцию о запрещении и немедленных мерах по искоренению наихудших форм детского труда (Конвенция № 182), принятую 87-й сессией Генеральной конференции Международной организации труда в городе Женеве 17 июня 1999 года. Президент Российской Федерации В.Путин Москва, Кремль 8 февраля 2003 года № 23-ФЗ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