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(Наталкинском золоторудном месторождении)</w:t>
      </w:r>
    </w:p>
    <w:p>
      <w:r>
        <w:rPr>
          <w:b/>
        </w:rPr>
        <w:t>Статья 1. Отнести Наталкинское золоторудное месторождение, расположенное на территории Магаданской области, к объектам, право пользования которыми может быть предоставлено на условиях раздела продукции.</w:t>
      </w:r>
    </w:p>
    <w:p>
      <w:r>
        <w:t>Отнести Наталкинское золоторудное месторождение, расположенное на территории Магаданской области,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