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3 Федерального закона "О введении в действие Земельного кодекса Российской Федерации"</w:t>
      </w:r>
    </w:p>
    <w:p>
      <w:r>
        <w:rPr>
          <w:b/>
        </w:rPr>
        <w:t>Статья 1</w:t>
      </w:r>
    </w:p>
    <w:p>
      <w:r>
        <w:t>Абзац второй пункта 2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4148) после слов "естественных монополий" дополнить словами ", а также земельных участков, находящихся в государственной или муниципальной собственности и расположенных в районах Крайнего Севера".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