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2002 год</w:t>
      </w:r>
    </w:p>
    <w:p>
      <w:r>
        <w:rPr>
          <w:b/>
        </w:rPr>
        <w:t>Статья 1</w:t>
      </w:r>
    </w:p>
    <w:p>
      <w:r>
        <w:t>Утвердить отчет об исполнении бюджета Федерального фонда обязательного медицинского страхования (далее - Фонд) за 2002 год по следующим основным показателям: (млн. рублей) Доходы остаток средств на 1 января 2002 года 24,6 единый социальный налог в части, подлежащей зачислению в Фонд 5 056,4 единый налог на вмененный доход для определенных видов деятельности в части, подлежащей зачислению в Фонд 0,4 единый сельскохозяйственный налог в части, подлежащей зачислению в Фонд 0,9 прочие доходы 31,3 Итого доходов 5 113,6 Расходы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страхования, включая нормированный страховой запас в том числе: 4 481,3 расходы на финансирование региональных целевых программ по охране материнства и детства 343,9 выполнение целевых программ по оказанию медицинской помощи по обязательному медицинскому страхованию 501,3 в том числе: охрана материнства и детства 501,3 компьютеризация системы обязательного медицинского страхования 38,9 мероприятия по подготовке и переподготовке специалистов для системы обязательного медицинского страхования 3,0 научные исследования в области обязательного медицинского страхования 4,0 проведение региональных совещаний и конференций 1,3 международное сотрудничество по вопросам обязательного медицинского страхования 3,5 информационно-публицистическая деятельность 1,9 содержание Фонда 40,0 прочие расходы 5,4 Всего расходов 5 080,6 Остаток на конец года 33,0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