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дополнения в часть вторую Налогового кодекса Российской Федерации и внесении изменения и дополнения в статью 20 Закона Российской Федерации "Об основах налоговой системы в Российской Федерации", а также о признании утратившими силу актов законодательства Российской Федерации в части налогов и сборов</w:t>
      </w:r>
    </w:p>
    <w:p>
      <w:r>
        <w:rPr>
          <w:b/>
        </w:rPr>
        <w:t>Статья 1</w:t>
      </w:r>
    </w:p>
    <w:p>
      <w:r>
        <w:t>Дополнить раздел IX части второй Налогового кодекса Российской Федерации (Собрание законодательства Российской Федерации, 2000, № 32, ст. 3340; 2001, № 49, ст. 4554; 2002, № 30, ст. 3027; № 52, ст. 5138; 2003, № 1, ст. 2, 6) главой 30 следующего содержания: "ГЛАВА 30. НАЛОГ НА ИМУЩЕСТВО ОРГАНИЗАЦИЙ</w:t>
      </w:r>
    </w:p>
    <w:p>
      <w:r>
        <w:rPr>
          <w:b/>
        </w:rPr>
        <w:t>Статья 372. Общие положения</w:t>
      </w:r>
    </w:p>
    <w:p>
      <w:r>
        <w:rPr>
          <w:b/>
        </w:rPr>
        <w:t xml:space="preserve">1. </w:t>
      </w:r>
      <w:r>
        <w:t>Налог на имущество организаций (далее в настоящей главе - налог) устанавливается настоящим Кодексом и законами субъектов Российской Федерации, вводится в действие в соответствии с настоящим Кодексом законами субъектов Российской Федерации и с момента введения в действие обязателен к уплате на территории соответствующего субъекта Российской Федерации</w:t>
      </w:r>
    </w:p>
    <w:p>
      <w:r>
        <w:rPr>
          <w:b/>
        </w:rPr>
        <w:t xml:space="preserve">2. </w:t>
      </w:r>
      <w:r>
        <w:t>Устанавливая налог, законодательные (представительные) органы субъектов Российской Федерации определяют налоговую ставку в пределах, установленных настоящей главой, порядок и сроки уплаты налога, форму отчетности по налогу. При установлении налога законами субъектов Российской Федерации могут также предусматриваться налоговые льготы и основания для их использования налогоплательщиками</w:t>
      </w:r>
    </w:p>
    <w:p>
      <w:r>
        <w:rPr>
          <w:b/>
        </w:rPr>
        <w:t>Статья 373. Налогоплательщики</w:t>
      </w:r>
    </w:p>
    <w:p>
      <w:r>
        <w:rPr>
          <w:b/>
        </w:rPr>
        <w:t xml:space="preserve">1. </w:t>
      </w:r>
      <w:r>
        <w:t>Налогоплательщиками налога (далее в настоящей главе - налогоплательщики) признаются: российские организации; иностранные организации, осуществляющие деятельность в Российской Федерации через постоянные представительства и (или) имеющие в собственности недвижимое имущество на территории Российской Федерации, на континентальном шельфе Российской Федерации и в исключительной экономической зоне Российской Федерации</w:t>
      </w:r>
    </w:p>
    <w:p>
      <w:r>
        <w:rPr>
          <w:b/>
        </w:rPr>
        <w:t xml:space="preserve">2. </w:t>
      </w:r>
      <w:r>
        <w:t>Деятельность иностранной организации признается приводящей к образованию постоянного представительства в Российской Федерации в соответствии со статьей 306 настоящего Кодекса, если иное не предусмотрено международными договорами Российской Федерации</w:t>
      </w:r>
    </w:p>
    <w:p>
      <w:r>
        <w:rPr>
          <w:b/>
        </w:rPr>
        <w:t>Статья 374. Объект налогообложения</w:t>
      </w:r>
    </w:p>
    <w:p>
      <w:r>
        <w:rPr>
          <w:b/>
        </w:rPr>
        <w:t xml:space="preserve">1. </w:t>
      </w:r>
      <w:r>
        <w:t>Объектом налогообложения для российских организаций признается движимое и недвижимое имущество (включая имущество, переданное во временное владение, пользование, распоряжение или доверительное управление, внесенное в совместную деятельность), учитываемое на балансе в качестве объектов основных средств в соответствии с установленным порядком ведения бухгалтерского учета</w:t>
      </w:r>
    </w:p>
    <w:p>
      <w:r>
        <w:rPr>
          <w:b/>
        </w:rPr>
        <w:t xml:space="preserve">2. </w:t>
      </w:r>
      <w:r>
        <w:t>Объектом налогообложения для иностранных организаций, осуществляющих деятельность в Российской Федерации через постоянные представительства, признается движимое и недвижимое имущество, относящееся к объектам основных средств. В целях настоящей главы иностранные организации ведут учет объектов налогообложения в соответствии с установленным в Российской Федерации порядком ведения бухгалтерского учета</w:t>
      </w:r>
    </w:p>
    <w:p>
      <w:r>
        <w:rPr>
          <w:b/>
        </w:rPr>
        <w:t xml:space="preserve">3. </w:t>
      </w:r>
      <w:r>
        <w:t>Объектом налогообложения для иностранных организаций, не осуществляющих деятельности в Российской Федерации через постоянные представительства, признается находящееся на территории Российской Федерации недвижимое имущество, принадлежащее указанным иностранным организациям на праве собственности</w:t>
      </w:r>
    </w:p>
    <w:p>
      <w:r>
        <w:rPr>
          <w:b/>
        </w:rPr>
        <w:t xml:space="preserve">4. </w:t>
      </w:r>
      <w:r>
        <w:t>Не признаются объектами налогообложения</w:t>
      </w:r>
    </w:p>
    <w:p>
      <w:r>
        <w:rPr>
          <w:b/>
        </w:rPr>
        <w:t xml:space="preserve">4. </w:t>
      </w:r>
      <w:r>
        <w:t>земельные участки и иные объекты природопользования (водные объекты и другие природные ресурсы)</w:t>
      </w:r>
    </w:p>
    <w:p>
      <w:r>
        <w:rPr>
          <w:b/>
        </w:rPr>
        <w:t xml:space="preserve">4. </w:t>
      </w:r>
      <w:r>
        <w:t>имущество, принадлежащее на праве хозяйственного ведения или оперативного управления федеральным органам исполнительной власти, в которых законодательно предусмотрена военная и (или) приравненная к ней служба, используемое этими органами для нужд обороны, гражданской обороны, обеспечения безопасности и охраны правопорядка в Российской Федерации</w:t>
      </w:r>
    </w:p>
    <w:p>
      <w:r>
        <w:rPr>
          <w:b/>
        </w:rPr>
        <w:t>Статья 375. Налоговая база</w:t>
      </w:r>
    </w:p>
    <w:p>
      <w:r>
        <w:rPr>
          <w:b/>
        </w:rPr>
        <w:t xml:space="preserve">1. </w:t>
      </w:r>
      <w:r>
        <w:t>Налоговая база определяется как среднегодовая стоимость имущества, признаваемого объектом налогообложения. При определении налоговой базы имущество, признаваемое объектом налогообложения, учитывается по его остаточной стоимости, сформированной в соответствии с установленным порядком ведения бухгалтерского учета, утвержденным в учетной политике организации. В случае, если для отдельных объектов основных средств начисление амортизации не предусмотрено, стоимость указанных объектов для целей налогообложения определяется как разница между их первоначальной стоимостью и величиной износа, исчисляемой по установленным нормам амортизационных отчислений для целей бухгалтерского учета в конце каждого налогового (отчетного) периода</w:t>
      </w:r>
    </w:p>
    <w:p>
      <w:r>
        <w:rPr>
          <w:b/>
        </w:rPr>
        <w:t xml:space="preserve">2. </w:t>
      </w:r>
      <w:r>
        <w:t>Налоговой базой в отношении объектов недвижимого имущества иностранных организаций, не осуществляющих деятельности в Российской Федерации через постоянные представительства, а также в отношении объектов недвижимого имущества иностранных организаций, не относящихся к деятельности данных организаций в Российской Федерации через постоянные представительства, признается инвентаризационная стоимость указанных объектов по данным органов технической инвентаризации. Уполномоченные органы и специализированные организации, осуществляющие учет и техническую инвентаризацию объектов недвижимого имущества, обязаны сообщать в налоговый орган по местонахождению указанных объектов сведения об инвентаризационной стоимости каждого такого объекта, находящегося на территории соответствующего субъекта Российской Федерации, в течение 10 дней со дня оценки (переоценки) указанных объектов</w:t>
      </w:r>
    </w:p>
    <w:p>
      <w:r>
        <w:rPr>
          <w:b/>
        </w:rPr>
        <w:t>Статья 376. Порядок определения налоговой базы</w:t>
      </w:r>
    </w:p>
    <w:p>
      <w:r>
        <w:rPr>
          <w:b/>
        </w:rPr>
        <w:t xml:space="preserve">1. </w:t>
      </w:r>
      <w:r>
        <w:t>Налоговая база определяется отдельно в отношении имущества, подлежащего налогообложению по местонахождению организации (месту постановки на учет в налоговых органах постоянного представительства иностранной организации), в отношении имущества каждого обособленного подразделения организации, имеющего отдельный баланс, в отношении каждого объекта недвижимого имущества, находящегося вне местонахождения организации, обособленного подразделения организации, имеющего отдельный баланс, или постоянного представительства иностранной организации, а также в отношении имущества, облагаемого по разным налоговым ставкам</w:t>
      </w:r>
    </w:p>
    <w:p>
      <w:r>
        <w:rPr>
          <w:b/>
        </w:rPr>
        <w:t xml:space="preserve">2. </w:t>
      </w:r>
      <w:r>
        <w:t>В случае, если объект недвижимого имущества, подлежащий налогообложению, имеет фактическое местонахождение на территориях разных субъектов Российской Федерации либо на территории субъекта Российской Федерации и в территориальном море Российской Федерации (на континентальном шельфе Российской Федерации или в исключительной экономической зоне Российской Федерации), в отношении указанного объекта недвижимого имущества налоговая база определяется отдельно и принимается при исчислении налога в соответствующем субъекте Российской Федерации в части, пропорциональной доле балансовой стоимости (для объектов недвижимого имущества, указанных в пункте 2 статьи 375 настоящего Кодекса, - инвентаризационной стоимости) объекта недвижимого имущества на территории соответствующего субъекта Российской Федерации</w:t>
      </w:r>
    </w:p>
    <w:p>
      <w:r>
        <w:rPr>
          <w:b/>
        </w:rPr>
        <w:t xml:space="preserve">3. </w:t>
      </w:r>
      <w:r>
        <w:t>Налоговая база определяется налогоплательщиками самостоятельно в соответствии с настоящей главой</w:t>
      </w:r>
    </w:p>
    <w:p>
      <w:r>
        <w:rPr>
          <w:b/>
        </w:rPr>
        <w:t xml:space="preserve">4. </w:t>
      </w:r>
      <w:r>
        <w:t>Среднегодовая (средняя) стоимость имущества, признаваемого объектом налогообложения, за налоговый (отчетный) период определяется как частное от деления суммы, полученной в результате сложения величин остаточной стоимости имущества на 1-е число каждого месяца налогового (отчетного) периода и 1-е число следующего за налоговым (отчетным) периодом месяца, на количество месяцев в налоговом (отчетном) периоде, увеличенное на единицу. (Абзац утратил силу - Федеральный закон от 02.11.2013 № 307-ФЗ)</w:t>
      </w:r>
    </w:p>
    <w:p>
      <w:r>
        <w:rPr>
          <w:b/>
        </w:rPr>
        <w:t>Статья 377. Особенности определения налоговой базы в рамках договора простого товарищества (договора о совместной деятельности)</w:t>
      </w:r>
    </w:p>
    <w:p>
      <w:r>
        <w:rPr>
          <w:b/>
        </w:rPr>
        <w:t xml:space="preserve">1. </w:t>
      </w:r>
      <w:r>
        <w:t>Налоговая база в рамках договора простого товарищества (договора о совместной деятельности) определяется исходя из остаточной стоимости признаваемого объектом налогообложения имущества, внесенного налогоплательщиком по договору простого товарищества (договору о совместной деятельности), а также исходя из остаточной стоимости иного признаваемого объектом налогообложения имущества, приобретенного и (или) созданного в процессе совместной деятельности, составляющего общее имущество товарищей, учитываемого на отдельном балансе простого товарищества участником договора простого товарищества, ведущим общие дела. Каждый участник договора простого товарищества производит исчисление и уплату налога в отношении признаваемого объектом налогообложения имущества, переданного им в совместную деятельность. В отношении имущества, приобретенного и (или) созданного в процессе совместной деятельности, исчисление и уплата налога производятся участниками договора простого товарищества пропорционально стоимости их вклада в общее дело</w:t>
      </w:r>
    </w:p>
    <w:p>
      <w:r>
        <w:rPr>
          <w:b/>
        </w:rPr>
        <w:t xml:space="preserve">2. </w:t>
      </w:r>
      <w:r>
        <w:t>Лицо, ведущее учет общего имущества товарищей, обязано для целей налогообложения сообщать не позднее 20-го числа месяца, следующего за отчетным периодом, каждому налогоплательщику - участнику договора простого товарищества (договора о совместной деятельности) сведения об остаточной стоимости имущества, составляющего общее имущество товарищей, на 1-е число каждого месяца соответствующего отчетного периода и о доле каждого участника в общем имуществе товарищей. При этом лицо, ведущее учет общего имущества товарищей, сообщает сведения, необходимые для определения налоговой базы</w:t>
      </w:r>
    </w:p>
    <w:p>
      <w:r>
        <w:rPr>
          <w:b/>
        </w:rPr>
        <w:t>Статья 378. Особенности налогообложения имущества, переданного в доверительное управление</w:t>
      </w:r>
    </w:p>
    <w:p>
      <w:r>
        <w:t>Имущество, переданное в доверительное управление, а также имущество, приобретенное в рамках договора доверительного управления, подлежит налогообложению у учредителя доверительного управления.</w:t>
      </w:r>
    </w:p>
    <w:p>
      <w:r>
        <w:rPr>
          <w:b/>
        </w:rPr>
        <w:t>Статья 379. Налоговый период. Отчетный период</w:t>
      </w:r>
    </w:p>
    <w:p>
      <w:r>
        <w:rPr>
          <w:b/>
        </w:rPr>
        <w:t xml:space="preserve">1. </w:t>
      </w:r>
      <w:r>
        <w:t>Налоговым периодом признается календарный год</w:t>
      </w:r>
    </w:p>
    <w:p>
      <w:r>
        <w:rPr>
          <w:b/>
        </w:rPr>
        <w:t xml:space="preserve">2. </w:t>
      </w:r>
      <w:r>
        <w:t>Отчетными периодами признаются первый квартал, полугодие и девять месяцев календарного года</w:t>
      </w:r>
    </w:p>
    <w:p>
      <w:r>
        <w:rPr>
          <w:b/>
        </w:rPr>
        <w:t xml:space="preserve">3. </w:t>
      </w:r>
      <w:r>
        <w:t>Законодательный (представительный) орган субъекта Российской Федерации при установлении налога вправе не устанавливать отчетные периоды</w:t>
      </w:r>
    </w:p>
    <w:p>
      <w:r>
        <w:rPr>
          <w:b/>
        </w:rPr>
        <w:t>Статья 380. Налоговая ставка</w:t>
      </w:r>
    </w:p>
    <w:p>
      <w:r>
        <w:rPr>
          <w:b/>
        </w:rPr>
        <w:t xml:space="preserve">1. </w:t>
      </w:r>
      <w:r>
        <w:t>Налоговые ставки устанавливаются законами субъектов Российской Федерации и не могут превышать 2,2 процента</w:t>
      </w:r>
    </w:p>
    <w:p>
      <w:r>
        <w:rPr>
          <w:b/>
        </w:rPr>
        <w:t xml:space="preserve">2. </w:t>
      </w:r>
      <w:r>
        <w:t>Допускается установление дифференцированных налоговых ставок в зависимости от категорий налогоплательщиков и (или) имущества, признаваемого объектом налогообложения</w:t>
      </w:r>
    </w:p>
    <w:p>
      <w:r>
        <w:rPr>
          <w:b/>
        </w:rPr>
        <w:t>Статья 381. Налоговые льготы</w:t>
      </w:r>
    </w:p>
    <w:p>
      <w:r>
        <w:t>Освобождаются от налогообложения</w:t>
      </w:r>
    </w:p>
    <w:p>
      <w:r>
        <w:t>организации и учреждения уголовно-исполнительной системы Министерства юстиции Российской Федерации - в отношении имущества, используемого для осуществления возложенных на них функций</w:t>
      </w:r>
    </w:p>
    <w:p>
      <w:r>
        <w:t>религиозные организации - в отношении имущества, используемого ими для осуществления религиозной деятельности</w:t>
      </w:r>
    </w:p>
    <w:p>
      <w:r>
        <w:t>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имущества, используемого ими для осуществления их уставной деятельности; 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- в отношении имущества, используемого ими для производства и (или) реализации товаров (за исключением подакцизных товаров, минерального сырья и иных полезных ископаемых, а также иных товаров по перечню,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 учреждения, единственными собственниками имущества которых являются указанные общероссийские общественные организации инвалидов, - в отношении имущества, используемого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</w:t>
      </w:r>
    </w:p>
    <w:p>
      <w:r>
        <w:t>организации, основным видом деятельности которых является производство фармацевтической продукции, - в отношении имущества, используемого ими для производства ветеринарных иммунобиологических препаратов, предназначенных для борьбы с эпидемиями и эпизоотиями</w:t>
      </w:r>
    </w:p>
    <w:p>
      <w:r>
        <w:t>организации - в отношении объектов, признаваемых памятниками истории и культуры федерального значения в установленном законодательством Российской Федерации порядке</w:t>
      </w:r>
    </w:p>
    <w:p>
      <w:r>
        <w:t>организации - в отношении объектов жилищного фонда и инженерной инфраструктуры жилищно-коммунального комплекса, содержание которых полностью или частично финансируется за счет средств бюджетов субъектов Российской Федерации и (или) местных бюджетов</w:t>
      </w:r>
    </w:p>
    <w:p>
      <w:r>
        <w:t>организации - в отношении объектов социально-культурной сферы, используемых ими для нужд культуры и искусства, образования, физической культуры и спорта, здравоохранения и социального обеспечения</w:t>
      </w:r>
    </w:p>
    <w:p>
      <w:r>
        <w:t>организации - в отношении объектов мобилизационного назначения и мобилизационных мощностей, законсервированных и (или) не используемых в производстве; испытательных полигонов, снаряжательных баз, аэродромов, объектов единой системы организации воздушного движения, отнесенных в соответствии с законодательством Российской Федерации к объектам особого назначения</w:t>
      </w:r>
    </w:p>
    <w:p>
      <w:r>
        <w:t>организации - в отношении ядерных установок, используемых для научных целей, пунктов хранения ядерных материалов и радиоактивных веществ, а также хранилищ радиоактивных отходов</w:t>
      </w:r>
    </w:p>
    <w:p>
      <w:r>
        <w:t>организации - в отношении ледоколов, судов с ядерными энергетическими установками и судов атомно-технологического обслуживания</w:t>
      </w:r>
    </w:p>
    <w:p>
      <w:r>
        <w:t>организации - в отношении железнодорожных путей общего пользования, федеральных автомобильных дорог общего пользования, магистральных трубопроводов, линий энергопередачи, а также сооружений, являющихся неотъемлемой технологической частью указанных объектов. Перечень имущества, относящегося к указанным объектам, утверждается Правительством Российской Федерации</w:t>
      </w:r>
    </w:p>
    <w:p>
      <w:r>
        <w:t>организации - в отношении космических объектов</w:t>
      </w:r>
    </w:p>
    <w:p>
      <w:r>
        <w:t>имущество специализированных протезно-ортопедических предприятий</w:t>
      </w:r>
    </w:p>
    <w:p>
      <w:r>
        <w:t>имущество коллегий адвокатов, адвокатских бюро и юридических консультаций</w:t>
      </w:r>
    </w:p>
    <w:p>
      <w:r>
        <w:t>имущество государственных научных центров</w:t>
      </w:r>
    </w:p>
    <w:p>
      <w:r>
        <w:t>научные организации Российской академии наук, Российской академии медицинских наук, Российской академии сельскохозяйственных наук, Российской академии образования, Российской академии архитектуры и строительных наук, Российской академии художеств - в отношении имущества, используемого ими в целях научной (научно-исследовательской) деятельности</w:t>
      </w:r>
    </w:p>
    <w:p>
      <w:r>
        <w:rPr>
          <w:b/>
        </w:rPr>
        <w:t>Статья 382. Порядок исчисления суммы налога и сумм авансовых платежей по налогу</w:t>
      </w:r>
    </w:p>
    <w:p>
      <w:r>
        <w:rPr>
          <w:b/>
        </w:rPr>
        <w:t xml:space="preserve">1. </w:t>
      </w:r>
      <w:r>
        <w:t>Сумма налога исчисляется по итогам налогового периода как произведение соответствующей налоговой ставки и налоговой базы, определенной за налоговый период</w:t>
      </w:r>
    </w:p>
    <w:p>
      <w:r>
        <w:rPr>
          <w:b/>
        </w:rPr>
        <w:t xml:space="preserve">2. </w:t>
      </w:r>
      <w:r>
        <w:t>Сумма налога, подлежащая уплате в бюджет по итогам налогового периода, определяется как разница между суммой налога, исчисленной в соответствии с пунктом 1 настоящей статьи, и суммами авансовых платежей по налогу, исчисленных в течение налогового периода</w:t>
      </w:r>
    </w:p>
    <w:p>
      <w:r>
        <w:rPr>
          <w:b/>
        </w:rPr>
        <w:t xml:space="preserve">3. </w:t>
      </w:r>
      <w:r>
        <w:t>Сумма налога, подлежащая уплате в бюджет, исчисляется отдельно в отношении имущества, подлежащего налогообложению по местонахождению организации (месту постановки на учет в налоговых органах постоянного представительства иностранной организации), в отношении имущества каждого обособленного подразделения организации, имеющего отдельный баланс, в отношении каждого объекта недвижимого имущества, находящегося вне местонахождения организации, обособленного подразделения организации, имеющего отдельный баланс, или постоянного представительства иностранной организации, а также в отношении имущества, облагаемого по разным налоговым ставкам</w:t>
      </w:r>
    </w:p>
    <w:p>
      <w:r>
        <w:rPr>
          <w:b/>
        </w:rPr>
        <w:t xml:space="preserve">4. </w:t>
      </w:r>
      <w:r>
        <w:t>Сумма авансового платежа по налогу исчисляется по итогам каждого отчетного периода в размере одной четвертой произведения соответствующей налоговой ставки и средней стоимости имущества, определенной за отчетный период в соответствии с пунктом 4 статьи 376 настоящего Кодекса</w:t>
      </w:r>
    </w:p>
    <w:p>
      <w:r>
        <w:rPr>
          <w:b/>
        </w:rPr>
        <w:t xml:space="preserve">5. </w:t>
      </w:r>
      <w:r>
        <w:t>Сумма авансового платежа по налогу в отношении объектов недвижимого имущества иностранных организаций, указанных в пункте 2 статьи 375 настоящего Кодекса, исчисляется по истечении отчетного периода как одна четвертая инвентаризационной стоимости объекта недвижимого имущества по состоянию на 1 января года, являющегося налоговым периодом, умноженная на соответствующую налоговую ставку</w:t>
      </w:r>
    </w:p>
    <w:p>
      <w:r>
        <w:rPr>
          <w:b/>
        </w:rPr>
        <w:t xml:space="preserve">6. </w:t>
      </w:r>
      <w:r>
        <w:t>Законодательный (представительный) орган субъекта Российской Федерации при установлении налога вправе предусмотреть для отдельных категорий налогоплательщиков право не исчислять и не уплачивать авансовые платежи по налогу в течение налогового периода</w:t>
      </w:r>
    </w:p>
    <w:p>
      <w:r>
        <w:rPr>
          <w:b/>
        </w:rPr>
        <w:t>Статья 383. Порядок и сроки уплаты налога и авансовых платежей по налогу</w:t>
      </w:r>
    </w:p>
    <w:p>
      <w:r>
        <w:rPr>
          <w:b/>
        </w:rPr>
        <w:t xml:space="preserve">1. </w:t>
      </w:r>
      <w:r>
        <w:t>Налог и авансовые платежи по налогу подлежат уплате налогоплательщиками в порядке и сроки, которые установлены законами субъектов Российской Федерации</w:t>
      </w:r>
    </w:p>
    <w:p>
      <w:r>
        <w:rPr>
          <w:b/>
        </w:rPr>
        <w:t xml:space="preserve">2. </w:t>
      </w:r>
      <w:r>
        <w:t>В течение налогового периода налогоплательщики уплачивают авансовые платежи по налогу, если законом субъекта Российской Федерации не предусмотрено иное. По истечении налогового периода налогоплательщики уплачивают сумму налога, исчисленную в порядке, предусмотренном пунктом 2 статьи 382 настоящего Кодекса</w:t>
      </w:r>
    </w:p>
    <w:p>
      <w:r>
        <w:rPr>
          <w:b/>
        </w:rPr>
        <w:t xml:space="preserve">3. </w:t>
      </w:r>
      <w:r>
        <w:t>В отношении имущества, находящегося на балансе российской организации, налог и авансовые платежи по налогу подлежат уплате в бюджет по местонахождению указанной организации с учетом особенностей, предусмотренных статьями 384 и 385 настоящего Кодекса</w:t>
      </w:r>
    </w:p>
    <w:p>
      <w:r>
        <w:rPr>
          <w:b/>
        </w:rPr>
        <w:t xml:space="preserve">4. </w:t>
      </w:r>
      <w:r>
        <w:t>В отношении объектов недвижимого имущества, входящего в состав Единой системы газоснабжения в соответствии с Федеральным законом от 31 марта 1999 года № 69-ФЗ "О газоснабжении в Российской Федерации", налог перечисляется в бюджеты субъектов Российской Федерации пропорционально стоимости этого имущества, фактически находящегося на территории соответствующего субъекта Российской Федерации</w:t>
      </w:r>
    </w:p>
    <w:p>
      <w:r>
        <w:rPr>
          <w:b/>
        </w:rPr>
        <w:t xml:space="preserve">5. </w:t>
      </w:r>
      <w:r>
        <w:t>Иностранные организации, осуществляющие деятельность в Российской Федерации через постоянные представительства, в отношении имущества постоянных представительств уплачивают налог и авансовые платежи по налогу в бюджет по месту постановки указанных постоянных представительств на учет в налоговых органах</w:t>
      </w:r>
    </w:p>
    <w:p>
      <w:r>
        <w:rPr>
          <w:b/>
        </w:rPr>
        <w:t xml:space="preserve">6. </w:t>
      </w:r>
      <w:r>
        <w:t>В отношении объектов недвижимого имущества иностранной организации, указанных в пункте 2 статьи 375 настоящего Кодекса, налог и авансовые платежи по налогу подлежат уплате в бюджет по местонахождению объекта недвижимого имущества</w:t>
      </w:r>
    </w:p>
    <w:p>
      <w:r>
        <w:rPr>
          <w:b/>
        </w:rPr>
        <w:t>Статья 384. Особенности исчисления и уплаты налога по местонахождению обособленных подразделений организации</w:t>
      </w:r>
    </w:p>
    <w:p>
      <w:r>
        <w:t>Организация, в состав которой входят обособленные подразделения, имеющие отдельный баланс, уплачивает налог (авансовые платежи по налогу) в бюджет по местонахождению каждого из обособленных подразделений в отношении имущества, признаваемого объектом налогообложения в соответствии со статьей 374 настоящего Кодекса, находящегося на отдельном балансе каждого из них, в сумме, определяемой как произведение налоговой ставки, действующей на территории соответствующего субъекта Российской Федерации, на которой расположены эти обособленные подразделения, и налоговой базы (средней стоимости имущества), определенной за налоговый (отчетный) период в соответствии со статьей 376 настоящего Кодекса, в отношении каждого обособленного подразделения.</w:t>
      </w:r>
    </w:p>
    <w:p>
      <w:r>
        <w:rPr>
          <w:b/>
        </w:rPr>
        <w:t>Статья 385. Особенности исчисления и уплаты налога в отношении объектов недвижимого имущества, находящихся вне местонахождения организации или ее обособленного подразделения</w:t>
      </w:r>
    </w:p>
    <w:p>
      <w:r>
        <w:t>Организация, учитывающая на балансе объекты недвижимого имущества, находящиеся вне местонахождения организации или ее обособленного подразделения, имеющего отдельный баланс, уплачивает налог (авансовые платежи по налогу) в бюджет по местонахождению каждого из указанных объектов недвижимого имущества в сумме, определяемой как произведение налоговой ставки, действующей на территории соответствующего субъекта Российской Федерации, на которой расположены эти объекты недвижимого имущества, и налоговой базы (средней стоимости имущества), определенной за налоговый (отчетный) период в соответствии со статьей 376 настоящего Кодекса, в отношении каждого объекта недвижимого имущества.</w:t>
      </w:r>
    </w:p>
    <w:p>
      <w:r>
        <w:rPr>
          <w:b/>
        </w:rPr>
        <w:t>Статья 386. Налоговая декларация</w:t>
      </w:r>
    </w:p>
    <w:p>
      <w:r>
        <w:rPr>
          <w:b/>
        </w:rPr>
        <w:t xml:space="preserve">1. </w:t>
      </w:r>
      <w:r>
        <w:t>Налогоплательщики обязаны по истечении каждого отчетного и налогового периода представлять в налоговые органы по своему местонахождению, по местонахождению каждого своего обособленного подразделения, имеющего отдельный баланс, а также по местонахождению каждого объекта недвижимого имущества (в отношении которого установлен отдельный порядок исчисления и уплаты налога) налоговые расчеты по авансовым платежам по налогу и налоговую декларацию по налогу. В отношении имущества, имеющего местонахождение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(или) за пределами территории Российской Федерации (для российских организаций), налоговые расчеты по авансовым платежам по налогу и налоговая декларация по налогу представляются в налоговый орган по местонахождению российской организации (месту постановки на учет в налоговых органах постоянного представительства иностранной организации)</w:t>
      </w:r>
    </w:p>
    <w:p>
      <w:r>
        <w:rPr>
          <w:b/>
        </w:rPr>
        <w:t xml:space="preserve">2. </w:t>
      </w:r>
      <w:r>
        <w:t>Налогоплательщики представляют налоговые расчеты по авансовым платежам по налогу не позднее 30 дней с даты окончания соответствующего отчетного периода</w:t>
      </w:r>
    </w:p>
    <w:p>
      <w:r>
        <w:rPr>
          <w:b/>
        </w:rPr>
        <w:t xml:space="preserve">3. </w:t>
      </w:r>
      <w:r>
        <w:t>Налоговые декларации по итогам налогового периода представляются налогоплательщиками не позднее 30 марта года, следующего за истекшим налоговым периодом."</w:t>
      </w:r>
    </w:p>
    <w:p>
      <w:r>
        <w:rPr>
          <w:b/>
        </w:rPr>
        <w:t>Статья 2</w:t>
      </w:r>
    </w:p>
    <w:p>
      <w:r>
        <w:t>(Утратила силу - Федеральный закон от 29.07.2004 № 95-ФЗ)</w:t>
      </w:r>
    </w:p>
    <w:p>
      <w:r>
        <w:rPr>
          <w:b/>
        </w:rPr>
        <w:t>Статья 3</w:t>
      </w:r>
    </w:p>
    <w:p>
      <w:r>
        <w:t>Признать утратившими силу: подпункт "а" пункта 1 статьи 20 Закона Российской Федерации от 27 декабря 1991 года № 2118-I "Об основах налоговой системы в Российской Федерации" (Ведомости Съезда народных депутатов Российской Федерации и Верховного Совета Российской Федерации, 1992, № 11, ст. 527); Закон Российской Федерации от 13 декабря 1991 года № 2030-I "О налоге на имущество предприятий" (Ведомости Съезда народных депутатов Российской Федерации и Верховного Совета Российской Федерации, 1992, № 12, ст. 599); Постановление Верховного Совета РСФСР от 13 декабря 1991 года № 2031-I "О порядке введения в действие Закона РСФСР "О налоге на имущество предприятий" (Ведомости Съезда народных депутатов Российской Федерации и Верховного Совета Российской Федерации, 1992, № 12, ст. 600); пункт 8 статьи 1 Закона Российской Федерации от 16 июля 1992 года № 3317-I "О внесении изменений и дополнений в налоговую систему России" (Ведомости Съезда народных депутатов Российской Федерации и Верховного Совета Российской Федерации, 1992, № 34, ст. 1976); пункт 8 статьи 1 Закона Российской Федерации от 22 декабря 1992 года № 4178-I "О внесении изменений и дополнений в отдельные законы Российской Федерации о налогах" (Ведомости Съезда народных депутатов Российской Федерации и Верховного Совета Российской Федерации, 1993, № 4, ст. 118); пункт 4 статьи 1 Закона Российской Федерации от 6 марта 1993 года № 4618-I "О внесении изменений и дополнений в законы РСФСР "О государственных пенсиях в РСФСР", "О налоге с имущества, переходящего в порядке наследования или дарения", законы Российской Федерации "О государственной пошлине", "О налоге на имущество предприятий", "О налоге на добавленную стоимость", "О подоходном налоге с физических лиц" (Ведомости Съезда народных депутатов Российской Федерации и Верховного Совета Российской Федерации, 1993, № 14, ст. 486); Закон Российской Федерации от 3 июня 1993 года № 5093-I "О внесении изменений и дополнений в Закон Российской Федерации "О налоге на имущество предприятий" (Ведомости Съезда народных депутатов Российской Федерации и Верховного Совета Российской Федерации, 1993, № 25, ст. 905); пункт 3 статьи 1 Федерального закона от 11 ноября 1994 года № 37-ФЗ "О внесении изменений и дополнений в отдельные законы Российской Федерации о налогах и об установлении льгот по обязательным платежам во внебюджетные государственные фонды" (Собрание законодательства Российской Федерации, 1994, № 29, ст. 3010); Федеральный закон от 25 апреля 1995 года № 62-ФЗ "О внесении изменений и дополнений в Закон Российской Федерации "О налоге на имущество предприятий" (Собрание законодательства Российской Федерации, 1995, № 18, ст. 1590); пункт 3 статьи 1 Федерального закона от 23 июня 1995 года № 94-ФЗ "О внесении изменений и дополнений в отдельные законодательные акты Российской Федерации в связи с реализацией социально-экономических программ жилищного строительства для российских военнослужащих" (Собрание законодательства Российской Федерации, 1995, № 26, ст. 2402); пункт 4 статьи 38 Федерального закона от 22 августа 1995 года № 151-ФЗ "Об аварийно-спасательных службах и статусе спасателей" (Собрание законодательства Российской Федерации, 1995, № 35, ст. 3503); Федеральный закон от 8 января 1998 года № 1-ФЗ "О внесении дополнения в статью 7 Закона Российской Федерации "О налоге на имущество предприятий" (Собрание законодательства Российской Федерации, 1998, № 2, ст. 217); статью 8 Федерального закона от 10 февраля 1999 года № 32-ФЗ "О внесении в законодательные акты Российской Федерации изменений и дополнений, вытекающих из Федерального закона "О соглашениях о разделе продукции" (Собрание законодательства Российской Федерации, 1999, № 7, ст. 879); пункт 3 статьи 2 Федерального закона от 4 мая 1999 года № 95-ФЗ "О безвозмездной помощи (содействии)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(содействия) Российской Федерации" (Собрание законодательства Российской Федерации, 1999, № 18, ст. 2221); Федеральный закон от 24 июля 2002 года № 106-ФЗ "О внесении дополнения в статью 7 Закона Российской Федерации "О налоге на имущество предприятий" (Собрание законодательства Российской Федерации, 2002, № 30, ст. 3023); статью 3 Федерального закона от 31 декабря 2002 года № 187-ФЗ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Федерации" (Собрание законодательства Российской Федерации, 2003, № 1, ст. 2); пункт 1 статьи 2 Федерального закона от 10 января 2003 года № 8-ФЗ "О внесении изменений и дополнений в Закон Российской Федерации "О занятости населения в Российской Федерации" и отдельные законодательные акты Российской Федерации по вопросам финансирования мероприятий по содействию занятости населения" (Собрание законодательства Российской Федерации, 2003, № 2, ст. 160).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опубликования, за исключением статей 1 и 3 настоящего Федерального закона, которые вступают в силу с 1 января 2004 года, но не ранее чем по истечении одного месяца со дня официального опубликования настоящего Федерального закона</w:t>
      </w:r>
    </w:p>
    <w:p>
      <w:r>
        <w:rPr>
          <w:b/>
        </w:rPr>
        <w:t xml:space="preserve">2. </w:t>
      </w:r>
      <w:r>
        <w:t>Установить, что статья 1 настоящего Федерального закона в части дополнения пунктом 8 статьи 381 части второй Налогового кодекса Российской Федерации утрачивает силу с 1 января 2005 года</w:t>
      </w:r>
    </w:p>
    <w:p>
      <w:r>
        <w:rPr>
          <w:b/>
        </w:rPr>
        <w:t xml:space="preserve">3. </w:t>
      </w:r>
      <w:r>
        <w:t>Установить, что статья 1 настоящего Федерального закона в части дополнения пунктами 6, 7 и 16 статьи 381 части второй Налогового кодекса Российской Федерации утрачивает силу с 1 января 2006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