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некоторые законодательные акты Российской Федерации о налогах и сборах</w:t>
      </w:r>
    </w:p>
    <w:p>
      <w:r>
        <w:rPr>
          <w:b/>
        </w:rPr>
        <w:t>Статья 1</w:t>
      </w:r>
    </w:p>
    <w:p>
      <w:r>
        <w:t>Статью 20 Федерального закона от 5 августа 2000 года № 118-ФЗ "О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налогах" (Собрание законодательства Российской Федерации, 2000, № 32, ст. 3341; 2001, № 13, ст. 1147) дополнить частью второй следующего содержания: "Задолженность по страховым взносам в государственные социальные внебюджетные фонды, числящаяся за организациями по состоянию на 1 января 2001 года, начисленным пеням и штрафам, взыскание которой оказалось невозможным в силу причин экономического, социального или юридического характера, признается безнадежной и списывается в порядке, установленном Правительством Российской Федерации.".</w:t>
      </w:r>
    </w:p>
    <w:p>
      <w:r>
        <w:rPr>
          <w:b/>
        </w:rPr>
        <w:t>Статья 2</w:t>
      </w:r>
    </w:p>
    <w:p>
      <w:r>
        <w:t>В абзаце третьем пункта 3 статьи 213 части второй Налогового кодекса Российской Федерации (Собрание законодательства Российской Федерации, 2000, № 32, ст. 3340; 2002, № 22, ст. 2026) слова "две тысячи" заменить словами "пять тысяч".</w:t>
      </w:r>
    </w:p>
    <w:p>
      <w:r>
        <w:rPr>
          <w:b/>
        </w:rPr>
        <w:t>Статья 3</w:t>
      </w:r>
    </w:p>
    <w:p>
      <w:r>
        <w:t>Внести в абзац десятый статьи 2 Федерального закона от 6 августа 2001 года № 110-ФЗ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сборах, а также о признании утратившими силу отдельных актов (положений актов) законодательства Российской Федерации о налогах и сборах" (Собрание законодательства Российской Федерации, 2001, № 33, ст. 3413; № 53, ст. 5023; 2002, № 22, ст. 2026; 2003, № 28, ст. 2886; Парламентская газета, 2003, 15 ноября) изменение, изложив его в следующей редакции: "предусмотренные пунктом 9 статьи 6 дополнительные льготы по налогу в отношении отдельных категорий налогоплательщиков, реализующих инвестиционные проекты в соответствии с договорами об осуществлении инвестиционной деятельности, установленные законодательными (представительными) органами субъектов Российской Федерации и представительными органами местного самоуправления по состоянию на 1 июля 2001 года, действуют до окончания срока, на который они были предоставлены, но не позднее 1 января 2004 года;".</w:t>
      </w:r>
    </w:p>
    <w:p>
      <w:r>
        <w:rPr>
          <w:b/>
        </w:rPr>
        <w:t>Статья 4</w:t>
      </w:r>
    </w:p>
    <w:p>
      <w:r>
        <w:t>Абзацы второй - шестой статьи 3 Федерального закона от 7 июля 2003 года № 117-ФЗ "О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некоторых законодательных актов (положений законодательных актов) Российской Федерации" (Собрание законодательства Российской Федерации, 2003, № 28, ст. 2886) исключить.</w:t>
      </w:r>
    </w:p>
    <w:p>
      <w:r>
        <w:rPr>
          <w:b/>
        </w:rPr>
        <w:t>Статья 5</w:t>
      </w:r>
    </w:p>
    <w:p>
      <w:r>
        <w:t>Пункт 4 статьи 174 части второй Налогового кодекса Российской Федерации (Собрание законодательства Российской Федерации, 2000, № 32, ст. 3340; 2001, № 1, ст. 18; 2002, № 22, ст. 2026; 2003, № 28, ст. 2886) дополнить абзацами следующего содержания: "В случаях реализации работ (услуг), местом реализации которых является территория Российской Федерации, налогоплательщиками - иностранными лицами, не состоящими на учете в налоговых органах в качестве налогоплательщиков, уплата налога производится налоговыми агентами одновременно с выплатой (перечислением) денежных средств таким налогоплательщикам. Банк, обслуживающий налогового агента, не вправе принимать от него поручение на перевод денежных средств в пользу указанных налогоплательщиков, если налоговый агент не представил в банк также поручение на уплату налога с открытого в этом банке счета при достаточности денежных средств для уплаты всей суммы налога.".</w:t>
      </w:r>
    </w:p>
    <w:p>
      <w:r>
        <w:rPr>
          <w:b/>
        </w:rPr>
        <w:t>Статья 6</w:t>
      </w:r>
    </w:p>
    <w:p>
      <w:r>
        <w:t>Установить, что в 2002 - 2003 годах действие пункта 3 статьи 262 части второй Налогового кодекса Российской Федерации (Собрание законодательства Российской Федерации, 2000, № 32, ст. 3340; 2002, № 22, ст. 2026; 2003, № 28, ст. 2886) не распространяется на расходы отраслевых и межотраслевых фондов финансирования научно-исследовательских и опытно-конструкторских работ, осуществленные в форме отчислений на формирование Российского фонда технологического развития.</w:t>
      </w:r>
    </w:p>
    <w:p>
      <w:r>
        <w:rPr>
          <w:b/>
        </w:rPr>
        <w:t>Статья 7</w:t>
      </w:r>
    </w:p>
    <w:p>
      <w:r>
        <w:t>Установить, что средства, поступившие в 2003 году на формирование Российского фонда технологического развития, а также иных отраслевых и межотраслевых фондов финансирования научно-исследовательских и опытно-конструкторских работ, образованных при федеральных органах исполнительной власти, рассматриваются для целей исчисления налога на прибыль организаций в качестве имущества, полученного в рамках целевого финансирования, и не учитываются при определении налоговой базы по этому налогу.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2004 года, за исключением статей 4, 6 и 7</w:t>
      </w:r>
    </w:p>
    <w:p>
      <w:r>
        <w:rPr>
          <w:b/>
        </w:rPr>
        <w:t xml:space="preserve">2. </w:t>
      </w:r>
      <w:r>
        <w:t>Статьи 4, 6 и 7 настоящего Федерального закона вступают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Действие статьи 6 настоящего Федерального закона распространяется на правоотношения, возникшие с 1 января 2002 года</w:t>
      </w:r>
    </w:p>
    <w:p>
      <w:r>
        <w:rPr>
          <w:b/>
        </w:rPr>
        <w:t xml:space="preserve">4. </w:t>
      </w:r>
      <w:r>
        <w:t>Действие статьи 7 настоящего Федерального закона распространяется на правоотношения, возникшие с 1 января 2003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